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120D6" w14:textId="77777777" w:rsidR="004D3850" w:rsidRDefault="004D3850" w:rsidP="004D3850">
      <w:pPr>
        <w:jc w:val="center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9923" w:type="dxa"/>
        <w:tblInd w:w="-459" w:type="dxa"/>
        <w:tblLook w:val="04A0" w:firstRow="1" w:lastRow="0" w:firstColumn="1" w:lastColumn="0" w:noHBand="0" w:noVBand="1"/>
      </w:tblPr>
      <w:tblGrid>
        <w:gridCol w:w="2439"/>
        <w:gridCol w:w="1984"/>
        <w:gridCol w:w="3090"/>
        <w:gridCol w:w="2410"/>
      </w:tblGrid>
      <w:tr w:rsidR="004D3850" w:rsidRPr="00CB674E" w14:paraId="6AA887B0" w14:textId="77777777" w:rsidTr="008901B7">
        <w:tc>
          <w:tcPr>
            <w:tcW w:w="2439" w:type="dxa"/>
            <w:shd w:val="clear" w:color="auto" w:fill="0070C0"/>
            <w:vAlign w:val="center"/>
          </w:tcPr>
          <w:p w14:paraId="63C5A235" w14:textId="77777777" w:rsidR="004D3850" w:rsidRPr="00CB674E" w:rsidRDefault="004D3850" w:rsidP="008901B7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</w:pPr>
            <w:r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Dominio (s)</w:t>
            </w:r>
          </w:p>
        </w:tc>
        <w:tc>
          <w:tcPr>
            <w:tcW w:w="1984" w:type="dxa"/>
            <w:shd w:val="clear" w:color="auto" w:fill="0070C0"/>
            <w:vAlign w:val="center"/>
          </w:tcPr>
          <w:p w14:paraId="2FECBDBF" w14:textId="77777777" w:rsidR="004D3850" w:rsidRPr="00CB674E" w:rsidRDefault="004D3850" w:rsidP="008901B7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</w:pPr>
            <w:r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Principio(s)</w:t>
            </w:r>
          </w:p>
        </w:tc>
        <w:tc>
          <w:tcPr>
            <w:tcW w:w="3090" w:type="dxa"/>
            <w:shd w:val="clear" w:color="auto" w:fill="0070C0"/>
            <w:vAlign w:val="center"/>
          </w:tcPr>
          <w:p w14:paraId="09EAFAC0" w14:textId="77777777" w:rsidR="004D3850" w:rsidRDefault="004D3850" w:rsidP="008901B7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</w:pPr>
            <w:r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Norma(s)</w:t>
            </w:r>
          </w:p>
        </w:tc>
        <w:tc>
          <w:tcPr>
            <w:tcW w:w="2410" w:type="dxa"/>
            <w:shd w:val="clear" w:color="auto" w:fill="0070C0"/>
            <w:vAlign w:val="center"/>
          </w:tcPr>
          <w:p w14:paraId="16A247C8" w14:textId="0DAA644E" w:rsidR="004D3850" w:rsidRPr="00CB674E" w:rsidRDefault="004D3850" w:rsidP="008901B7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</w:pPr>
            <w:r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 xml:space="preserve">Documentos </w:t>
            </w:r>
            <w:r w:rsidR="00452562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CHU</w:t>
            </w:r>
            <w:r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 xml:space="preserve"> relacionados</w:t>
            </w:r>
          </w:p>
        </w:tc>
      </w:tr>
      <w:tr w:rsidR="004D3850" w:rsidRPr="00CB674E" w14:paraId="378C81DF" w14:textId="77777777" w:rsidTr="00FD3AA6">
        <w:tc>
          <w:tcPr>
            <w:tcW w:w="2439" w:type="dxa"/>
            <w:vMerge w:val="restart"/>
          </w:tcPr>
          <w:p w14:paraId="5E6A6871" w14:textId="77777777" w:rsidR="004D3850" w:rsidRDefault="004D3850" w:rsidP="00B068CE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  <w:p w14:paraId="33359A68" w14:textId="77777777" w:rsidR="004D3850" w:rsidRDefault="004D3850" w:rsidP="00B068CE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  <w:p w14:paraId="2A715C14" w14:textId="77777777" w:rsidR="004D3850" w:rsidRPr="00CB674E" w:rsidRDefault="004D3850" w:rsidP="00B068CE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07683F">
              <w:rPr>
                <w:rFonts w:ascii="Arial" w:eastAsia="Calibri" w:hAnsi="Arial" w:cs="Arial"/>
                <w:bCs/>
                <w:lang w:val="es-ES"/>
              </w:rPr>
              <w:t xml:space="preserve">Dominio II: </w:t>
            </w:r>
            <w:r w:rsidRPr="00AC1E64">
              <w:rPr>
                <w:rFonts w:ascii="Arial" w:eastAsia="Calibri" w:hAnsi="Arial" w:cs="Arial"/>
                <w:bCs/>
                <w:lang w:val="es-ES"/>
              </w:rPr>
              <w:t>Ética y profesionalidad</w:t>
            </w:r>
          </w:p>
        </w:tc>
        <w:tc>
          <w:tcPr>
            <w:tcW w:w="1984" w:type="dxa"/>
            <w:vMerge w:val="restart"/>
          </w:tcPr>
          <w:p w14:paraId="59E62C01" w14:textId="77777777" w:rsidR="004D3850" w:rsidRDefault="004D3850" w:rsidP="00436C62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  <w:p w14:paraId="6E32F9CD" w14:textId="599B738E" w:rsidR="004D3850" w:rsidRPr="00CB674E" w:rsidRDefault="004D3850" w:rsidP="00436C62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BF64C7">
              <w:rPr>
                <w:rFonts w:ascii="Arial" w:eastAsia="Calibri" w:hAnsi="Arial" w:cs="Arial"/>
                <w:bCs/>
                <w:lang w:val="es-ES"/>
              </w:rPr>
              <w:t xml:space="preserve">Principio </w:t>
            </w:r>
            <w:r>
              <w:rPr>
                <w:rFonts w:ascii="Arial" w:eastAsia="Calibri" w:hAnsi="Arial" w:cs="Arial"/>
                <w:bCs/>
                <w:lang w:val="es-ES"/>
              </w:rPr>
              <w:t>3</w:t>
            </w:r>
            <w:r w:rsidR="005B1C9B">
              <w:rPr>
                <w:rFonts w:ascii="Arial" w:eastAsia="Calibri" w:hAnsi="Arial" w:cs="Arial"/>
                <w:bCs/>
                <w:lang w:val="es-ES"/>
              </w:rPr>
              <w:t xml:space="preserve"> </w:t>
            </w:r>
            <w:r w:rsidRPr="00455AB5">
              <w:rPr>
                <w:rFonts w:ascii="Arial" w:eastAsia="Calibri" w:hAnsi="Arial" w:cs="Arial"/>
                <w:bCs/>
                <w:lang w:val="es-ES"/>
              </w:rPr>
              <w:t>Demostrar competencia</w:t>
            </w:r>
          </w:p>
        </w:tc>
        <w:tc>
          <w:tcPr>
            <w:tcW w:w="3090" w:type="dxa"/>
            <w:vAlign w:val="center"/>
          </w:tcPr>
          <w:p w14:paraId="268F71C9" w14:textId="77777777" w:rsidR="004D3850" w:rsidRDefault="004D3850" w:rsidP="00436C62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  <w:p w14:paraId="55DD63A5" w14:textId="2AD105A6" w:rsidR="004D3850" w:rsidRDefault="0019701B" w:rsidP="00436C62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>
              <w:rPr>
                <w:rFonts w:ascii="Arial" w:eastAsia="Calibri" w:hAnsi="Arial" w:cs="Arial"/>
                <w:bCs/>
                <w:lang w:val="es-ES"/>
              </w:rPr>
              <w:t xml:space="preserve">Norma </w:t>
            </w:r>
            <w:r w:rsidR="004D3850">
              <w:rPr>
                <w:rFonts w:ascii="Arial" w:eastAsia="Calibri" w:hAnsi="Arial" w:cs="Arial"/>
                <w:bCs/>
                <w:lang w:val="es-ES"/>
              </w:rPr>
              <w:t>3</w:t>
            </w:r>
            <w:r w:rsidR="004D3850" w:rsidRPr="00D83CB3">
              <w:rPr>
                <w:rFonts w:ascii="Arial" w:eastAsia="Calibri" w:hAnsi="Arial" w:cs="Arial"/>
                <w:bCs/>
                <w:lang w:val="es-ES"/>
              </w:rPr>
              <w:t xml:space="preserve">.1: </w:t>
            </w:r>
            <w:r w:rsidR="004D3850" w:rsidRPr="00455AB5">
              <w:rPr>
                <w:rFonts w:ascii="Arial" w:eastAsia="Calibri" w:hAnsi="Arial" w:cs="Arial"/>
                <w:bCs/>
                <w:lang w:val="es-ES"/>
              </w:rPr>
              <w:t xml:space="preserve"> Competencia</w:t>
            </w:r>
          </w:p>
          <w:p w14:paraId="34A62CB4" w14:textId="7B131812" w:rsidR="004D3850" w:rsidRDefault="004D3850" w:rsidP="00436C62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2410" w:type="dxa"/>
            <w:vAlign w:val="center"/>
          </w:tcPr>
          <w:p w14:paraId="660DB959" w14:textId="77777777" w:rsidR="004D3850" w:rsidRPr="00CB674E" w:rsidRDefault="004D3850" w:rsidP="00FD3AA6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4D3850" w:rsidRPr="00CB674E" w14:paraId="5CED6E76" w14:textId="77777777" w:rsidTr="00FD3AA6">
        <w:trPr>
          <w:trHeight w:val="981"/>
        </w:trPr>
        <w:tc>
          <w:tcPr>
            <w:tcW w:w="2439" w:type="dxa"/>
            <w:vMerge/>
          </w:tcPr>
          <w:p w14:paraId="245F0920" w14:textId="77777777" w:rsidR="004D3850" w:rsidRPr="00CB674E" w:rsidRDefault="004D3850" w:rsidP="00B068CE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1984" w:type="dxa"/>
            <w:vMerge/>
          </w:tcPr>
          <w:p w14:paraId="6CEDE48B" w14:textId="77777777" w:rsidR="004D3850" w:rsidRPr="00CB674E" w:rsidRDefault="004D3850" w:rsidP="00436C62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3CC9D205" w14:textId="69CDDBF0" w:rsidR="004D3850" w:rsidRPr="00CB674E" w:rsidRDefault="0019701B" w:rsidP="00436C62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>
              <w:rPr>
                <w:rFonts w:ascii="Arial" w:eastAsia="Calibri" w:hAnsi="Arial" w:cs="Arial"/>
                <w:bCs/>
                <w:lang w:val="es-ES"/>
              </w:rPr>
              <w:t xml:space="preserve">Norma </w:t>
            </w:r>
            <w:r w:rsidR="004D3850">
              <w:rPr>
                <w:rFonts w:ascii="Arial" w:eastAsia="Calibri" w:hAnsi="Arial" w:cs="Arial"/>
                <w:bCs/>
                <w:lang w:val="es-ES"/>
              </w:rPr>
              <w:t>3</w:t>
            </w:r>
            <w:r w:rsidR="004D3850" w:rsidRPr="00D83CB3">
              <w:rPr>
                <w:rFonts w:ascii="Arial" w:eastAsia="Calibri" w:hAnsi="Arial" w:cs="Arial"/>
                <w:bCs/>
                <w:lang w:val="es-ES"/>
              </w:rPr>
              <w:t>.2:</w:t>
            </w:r>
            <w:r w:rsidR="004D3850">
              <w:rPr>
                <w:rFonts w:ascii="Arial" w:eastAsia="Calibri" w:hAnsi="Arial" w:cs="Arial"/>
                <w:bCs/>
                <w:lang w:val="es-ES"/>
              </w:rPr>
              <w:t xml:space="preserve"> </w:t>
            </w:r>
            <w:r w:rsidR="004D3850" w:rsidRPr="00D77F91">
              <w:rPr>
                <w:rFonts w:ascii="Arial" w:eastAsia="Calibri" w:hAnsi="Arial" w:cs="Arial"/>
                <w:bCs/>
                <w:lang w:val="es-ES"/>
              </w:rPr>
              <w:t>Desarrollo profesional continuo</w:t>
            </w:r>
          </w:p>
        </w:tc>
        <w:tc>
          <w:tcPr>
            <w:tcW w:w="2410" w:type="dxa"/>
            <w:vAlign w:val="center"/>
          </w:tcPr>
          <w:p w14:paraId="258AE7DA" w14:textId="2C8D6490" w:rsidR="004D3850" w:rsidRPr="00CB674E" w:rsidRDefault="00FD3AA6" w:rsidP="00FD3AA6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BD26B7" w:rsidRPr="00CB674E" w14:paraId="02B27D24" w14:textId="77777777" w:rsidTr="00FD3AA6">
        <w:trPr>
          <w:trHeight w:val="981"/>
        </w:trPr>
        <w:tc>
          <w:tcPr>
            <w:tcW w:w="2439" w:type="dxa"/>
          </w:tcPr>
          <w:p w14:paraId="5F6CCFA3" w14:textId="77777777" w:rsidR="0052697A" w:rsidRPr="0052697A" w:rsidRDefault="0052697A" w:rsidP="0052697A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52697A">
              <w:rPr>
                <w:rFonts w:ascii="Arial" w:eastAsia="Calibri" w:hAnsi="Arial" w:cs="Arial"/>
                <w:bCs/>
                <w:lang w:val="es-ES"/>
              </w:rPr>
              <w:t>Dominio III:</w:t>
            </w:r>
          </w:p>
          <w:p w14:paraId="6C667AF3" w14:textId="77777777" w:rsidR="0052697A" w:rsidRPr="0052697A" w:rsidRDefault="0052697A" w:rsidP="0052697A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52697A">
              <w:rPr>
                <w:rFonts w:ascii="Arial" w:eastAsia="Calibri" w:hAnsi="Arial" w:cs="Arial"/>
                <w:bCs/>
                <w:lang w:val="es-ES"/>
              </w:rPr>
              <w:t>Gobierno de la Función</w:t>
            </w:r>
          </w:p>
          <w:p w14:paraId="606D9F27" w14:textId="3287BB35" w:rsidR="00BD26B7" w:rsidRPr="00CB674E" w:rsidRDefault="0052697A" w:rsidP="0052697A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52697A">
              <w:rPr>
                <w:rFonts w:ascii="Arial" w:eastAsia="Calibri" w:hAnsi="Arial" w:cs="Arial"/>
                <w:bCs/>
                <w:lang w:val="es-ES"/>
              </w:rPr>
              <w:t>de Auditoría Interna</w:t>
            </w:r>
          </w:p>
        </w:tc>
        <w:tc>
          <w:tcPr>
            <w:tcW w:w="1984" w:type="dxa"/>
          </w:tcPr>
          <w:p w14:paraId="687F723C" w14:textId="7AC309E7" w:rsidR="00BD26B7" w:rsidRPr="00CB674E" w:rsidRDefault="0052697A" w:rsidP="00436C62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52697A">
              <w:rPr>
                <w:rFonts w:ascii="Arial" w:eastAsia="Calibri" w:hAnsi="Arial" w:cs="Arial"/>
                <w:bCs/>
                <w:lang w:val="es-ES"/>
              </w:rPr>
              <w:t>Principio 7 Posicionarse de manera Independiente</w:t>
            </w:r>
          </w:p>
        </w:tc>
        <w:tc>
          <w:tcPr>
            <w:tcW w:w="3090" w:type="dxa"/>
            <w:vAlign w:val="center"/>
          </w:tcPr>
          <w:p w14:paraId="7C4E442E" w14:textId="581FCA3D" w:rsidR="00BD26B7" w:rsidRDefault="00307B49" w:rsidP="00436C62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307B49">
              <w:rPr>
                <w:rFonts w:ascii="Arial" w:eastAsia="Calibri" w:hAnsi="Arial" w:cs="Arial"/>
                <w:bCs/>
                <w:lang w:val="es-ES"/>
              </w:rPr>
              <w:t>Norma 7.2</w:t>
            </w:r>
            <w:r>
              <w:rPr>
                <w:rFonts w:ascii="Arial" w:eastAsia="Calibri" w:hAnsi="Arial" w:cs="Arial"/>
                <w:bCs/>
                <w:lang w:val="es-ES"/>
              </w:rPr>
              <w:t>:</w:t>
            </w:r>
            <w:r w:rsidRPr="00307B49">
              <w:rPr>
                <w:rFonts w:ascii="Arial" w:eastAsia="Calibri" w:hAnsi="Arial" w:cs="Arial"/>
                <w:bCs/>
                <w:lang w:val="es-ES"/>
              </w:rPr>
              <w:t xml:space="preserve"> Cualificaciones del Director de Auditoría Interna</w:t>
            </w:r>
          </w:p>
        </w:tc>
        <w:tc>
          <w:tcPr>
            <w:tcW w:w="2410" w:type="dxa"/>
            <w:vAlign w:val="center"/>
          </w:tcPr>
          <w:p w14:paraId="619A977D" w14:textId="24C12C33" w:rsidR="00BD26B7" w:rsidRDefault="0052697A" w:rsidP="00FD3AA6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CB09BD" w:rsidRPr="00CB674E" w14:paraId="26D1F934" w14:textId="77777777" w:rsidTr="00FD3AA6">
        <w:trPr>
          <w:trHeight w:val="981"/>
        </w:trPr>
        <w:tc>
          <w:tcPr>
            <w:tcW w:w="2439" w:type="dxa"/>
            <w:vAlign w:val="center"/>
          </w:tcPr>
          <w:p w14:paraId="186C41C6" w14:textId="77777777" w:rsidR="00307B49" w:rsidRPr="00104E6D" w:rsidRDefault="00307B49" w:rsidP="00307B49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104E6D">
              <w:rPr>
                <w:rFonts w:ascii="Arial" w:eastAsia="Calibri" w:hAnsi="Arial" w:cs="Arial"/>
                <w:lang w:val="es-ES"/>
              </w:rPr>
              <w:t>Dominio IV:</w:t>
            </w:r>
          </w:p>
          <w:p w14:paraId="0C240E18" w14:textId="77777777" w:rsidR="00307B49" w:rsidRPr="00104E6D" w:rsidRDefault="00307B49" w:rsidP="00307B49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104E6D">
              <w:rPr>
                <w:rFonts w:ascii="Arial" w:eastAsia="Calibri" w:hAnsi="Arial" w:cs="Arial"/>
                <w:lang w:val="es-ES"/>
              </w:rPr>
              <w:t>Gestión de la Función</w:t>
            </w:r>
          </w:p>
          <w:p w14:paraId="5E3D54EE" w14:textId="77777777" w:rsidR="00307B49" w:rsidRDefault="00307B49" w:rsidP="00307B49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104E6D">
              <w:rPr>
                <w:rFonts w:ascii="Arial" w:eastAsia="Calibri" w:hAnsi="Arial" w:cs="Arial"/>
                <w:lang w:val="es-ES"/>
              </w:rPr>
              <w:t>de Auditoría Interna</w:t>
            </w:r>
          </w:p>
          <w:p w14:paraId="5B6D2AB6" w14:textId="77777777" w:rsidR="00CB09BD" w:rsidRPr="00104E6D" w:rsidRDefault="00CB09BD" w:rsidP="00307B49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984" w:type="dxa"/>
            <w:vAlign w:val="center"/>
          </w:tcPr>
          <w:p w14:paraId="060C7810" w14:textId="17E158BA" w:rsidR="00CB09BD" w:rsidRPr="00487937" w:rsidRDefault="00CB09BD" w:rsidP="00CB09BD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487937">
              <w:rPr>
                <w:rFonts w:ascii="Arial" w:eastAsia="Calibri" w:hAnsi="Arial" w:cs="Arial"/>
                <w:lang w:val="es-ES"/>
              </w:rPr>
              <w:t>Principio 9 Planificar estratégicamente</w:t>
            </w:r>
          </w:p>
        </w:tc>
        <w:tc>
          <w:tcPr>
            <w:tcW w:w="3090" w:type="dxa"/>
            <w:vAlign w:val="center"/>
          </w:tcPr>
          <w:p w14:paraId="2766BF87" w14:textId="64CE0919" w:rsidR="00CB09BD" w:rsidRPr="007F3556" w:rsidRDefault="00CB09BD" w:rsidP="00CB09BD">
            <w:pPr>
              <w:jc w:val="both"/>
              <w:rPr>
                <w:rFonts w:ascii="Arial" w:eastAsia="Calibri" w:hAnsi="Arial" w:cs="Arial"/>
                <w:lang w:val="es-ES"/>
              </w:rPr>
            </w:pPr>
            <w:r w:rsidRPr="007F3556">
              <w:rPr>
                <w:rFonts w:ascii="Arial" w:eastAsia="Calibri" w:hAnsi="Arial" w:cs="Arial"/>
                <w:lang w:val="es-ES"/>
              </w:rPr>
              <w:t>Norma 9.3</w:t>
            </w:r>
            <w:r w:rsidR="00366682">
              <w:rPr>
                <w:rFonts w:ascii="Arial" w:eastAsia="Calibri" w:hAnsi="Arial" w:cs="Arial"/>
                <w:lang w:val="es-ES"/>
              </w:rPr>
              <w:t>:</w:t>
            </w:r>
            <w:r w:rsidRPr="007F3556">
              <w:rPr>
                <w:rFonts w:ascii="Arial" w:eastAsia="Calibri" w:hAnsi="Arial" w:cs="Arial"/>
                <w:lang w:val="es-ES"/>
              </w:rPr>
              <w:t xml:space="preserve"> Metodologías</w:t>
            </w:r>
          </w:p>
        </w:tc>
        <w:tc>
          <w:tcPr>
            <w:tcW w:w="2410" w:type="dxa"/>
            <w:vAlign w:val="center"/>
          </w:tcPr>
          <w:p w14:paraId="2BCE5CFC" w14:textId="48892EBB" w:rsidR="00CB09BD" w:rsidRDefault="00CB09BD" w:rsidP="00CB09BD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</w:tbl>
    <w:p w14:paraId="1BB37DA9" w14:textId="77777777" w:rsidR="004D3850" w:rsidRDefault="004D3850" w:rsidP="004D3850">
      <w:pPr>
        <w:jc w:val="center"/>
        <w:rPr>
          <w:rFonts w:ascii="Arial" w:eastAsia="Calibri" w:hAnsi="Arial" w:cs="Arial"/>
          <w:b/>
          <w:bCs/>
          <w:lang w:val="es-ES"/>
        </w:rPr>
      </w:pPr>
    </w:p>
    <w:p w14:paraId="5CE9400C" w14:textId="2B105F85" w:rsidR="007C6A5B" w:rsidRPr="00474866" w:rsidRDefault="007C6A5B" w:rsidP="00CA0DF7">
      <w:pPr>
        <w:tabs>
          <w:tab w:val="left" w:pos="7110"/>
        </w:tabs>
        <w:jc w:val="center"/>
        <w:rPr>
          <w:rFonts w:ascii="Arial" w:eastAsia="Calibri" w:hAnsi="Arial" w:cs="Arial"/>
          <w:b/>
          <w:bCs/>
          <w:lang w:val="es-ES"/>
        </w:rPr>
      </w:pPr>
      <w:r w:rsidRPr="00474866">
        <w:rPr>
          <w:rFonts w:ascii="Arial" w:eastAsia="Calibri" w:hAnsi="Arial" w:cs="Arial"/>
          <w:b/>
          <w:bCs/>
          <w:lang w:val="es-ES"/>
        </w:rPr>
        <w:t>ÍNDICE</w:t>
      </w:r>
    </w:p>
    <w:tbl>
      <w:tblPr>
        <w:tblStyle w:val="TableGrid"/>
        <w:tblW w:w="9923" w:type="dxa"/>
        <w:tblInd w:w="-459" w:type="dxa"/>
        <w:tblLook w:val="04A0" w:firstRow="1" w:lastRow="0" w:firstColumn="1" w:lastColumn="0" w:noHBand="0" w:noVBand="1"/>
      </w:tblPr>
      <w:tblGrid>
        <w:gridCol w:w="8897"/>
        <w:gridCol w:w="1026"/>
      </w:tblGrid>
      <w:tr w:rsidR="007C6A5B" w:rsidRPr="00474866" w14:paraId="0CBA5285" w14:textId="77777777" w:rsidTr="0010481A">
        <w:trPr>
          <w:trHeight w:val="208"/>
        </w:trPr>
        <w:tc>
          <w:tcPr>
            <w:tcW w:w="8897" w:type="dxa"/>
            <w:shd w:val="clear" w:color="auto" w:fill="0070C0"/>
            <w:vAlign w:val="center"/>
          </w:tcPr>
          <w:p w14:paraId="7B4AF7A7" w14:textId="77777777" w:rsidR="007C6A5B" w:rsidRPr="00474866" w:rsidRDefault="007C6A5B" w:rsidP="00044F2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47486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  <w:tc>
          <w:tcPr>
            <w:tcW w:w="1026" w:type="dxa"/>
            <w:shd w:val="clear" w:color="auto" w:fill="0070C0"/>
            <w:vAlign w:val="center"/>
          </w:tcPr>
          <w:p w14:paraId="060BC612" w14:textId="77777777" w:rsidR="007C6A5B" w:rsidRPr="00474866" w:rsidRDefault="007C6A5B" w:rsidP="00044F20">
            <w:pPr>
              <w:spacing w:line="360" w:lineRule="auto"/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47486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Página</w:t>
            </w:r>
          </w:p>
        </w:tc>
      </w:tr>
      <w:tr w:rsidR="007C6A5B" w:rsidRPr="00474866" w14:paraId="54C9BB9F" w14:textId="77777777" w:rsidTr="007C6A5B">
        <w:tc>
          <w:tcPr>
            <w:tcW w:w="8897" w:type="dxa"/>
          </w:tcPr>
          <w:p w14:paraId="62FC71B6" w14:textId="77777777" w:rsidR="007C6A5B" w:rsidRPr="00474866" w:rsidRDefault="007C6A5B" w:rsidP="00044F2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026" w:type="dxa"/>
          </w:tcPr>
          <w:p w14:paraId="09A33234" w14:textId="77777777" w:rsidR="007C6A5B" w:rsidRPr="00474866" w:rsidRDefault="007C6A5B" w:rsidP="00044F2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7C6A5B" w:rsidRPr="00474866" w14:paraId="06BD798D" w14:textId="77777777" w:rsidTr="007C6A5B">
        <w:tc>
          <w:tcPr>
            <w:tcW w:w="8897" w:type="dxa"/>
          </w:tcPr>
          <w:p w14:paraId="5A2FAE95" w14:textId="77777777" w:rsidR="007C6A5B" w:rsidRPr="00474866" w:rsidRDefault="007C6A5B" w:rsidP="00044F2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026" w:type="dxa"/>
          </w:tcPr>
          <w:p w14:paraId="72497294" w14:textId="77777777" w:rsidR="007C6A5B" w:rsidRPr="00474866" w:rsidRDefault="007C6A5B" w:rsidP="00044F2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7C6A5B" w:rsidRPr="00474866" w14:paraId="2B422B03" w14:textId="77777777" w:rsidTr="007C6A5B">
        <w:tc>
          <w:tcPr>
            <w:tcW w:w="8897" w:type="dxa"/>
          </w:tcPr>
          <w:p w14:paraId="2DECCB59" w14:textId="77777777" w:rsidR="007C6A5B" w:rsidRPr="00474866" w:rsidRDefault="007C6A5B" w:rsidP="00044F2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026" w:type="dxa"/>
          </w:tcPr>
          <w:p w14:paraId="7041E6DA" w14:textId="77777777" w:rsidR="007C6A5B" w:rsidRPr="00474866" w:rsidRDefault="007C6A5B" w:rsidP="00044F2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7C6A5B" w:rsidRPr="00474866" w14:paraId="776C4D8C" w14:textId="77777777" w:rsidTr="007C6A5B">
        <w:tc>
          <w:tcPr>
            <w:tcW w:w="8897" w:type="dxa"/>
          </w:tcPr>
          <w:p w14:paraId="2478E8A2" w14:textId="77777777" w:rsidR="007C6A5B" w:rsidRPr="00474866" w:rsidRDefault="007C6A5B" w:rsidP="00044F2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026" w:type="dxa"/>
          </w:tcPr>
          <w:p w14:paraId="4D8160D3" w14:textId="77777777" w:rsidR="007C6A5B" w:rsidRPr="00474866" w:rsidRDefault="007C6A5B" w:rsidP="00044F20">
            <w:pPr>
              <w:tabs>
                <w:tab w:val="left" w:pos="630"/>
              </w:tabs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7C6A5B" w:rsidRPr="00474866" w14:paraId="46C1A875" w14:textId="77777777" w:rsidTr="007C6A5B">
        <w:tc>
          <w:tcPr>
            <w:tcW w:w="8897" w:type="dxa"/>
          </w:tcPr>
          <w:p w14:paraId="10E7FE54" w14:textId="77777777" w:rsidR="007C6A5B" w:rsidRPr="00474866" w:rsidRDefault="007C6A5B" w:rsidP="00044F2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026" w:type="dxa"/>
          </w:tcPr>
          <w:p w14:paraId="2F14A9C5" w14:textId="77777777" w:rsidR="007C6A5B" w:rsidRPr="00474866" w:rsidRDefault="007C6A5B" w:rsidP="00044F2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7C6A5B" w:rsidRPr="00474866" w14:paraId="0CEE7601" w14:textId="77777777" w:rsidTr="007C6A5B">
        <w:tc>
          <w:tcPr>
            <w:tcW w:w="8897" w:type="dxa"/>
          </w:tcPr>
          <w:p w14:paraId="0E686BB2" w14:textId="77777777" w:rsidR="007C6A5B" w:rsidRPr="00474866" w:rsidRDefault="007C6A5B" w:rsidP="00044F2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026" w:type="dxa"/>
          </w:tcPr>
          <w:p w14:paraId="56F84150" w14:textId="77777777" w:rsidR="007C6A5B" w:rsidRPr="00474866" w:rsidRDefault="007C6A5B" w:rsidP="00044F2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7C6A5B" w:rsidRPr="00474866" w14:paraId="191FBCCB" w14:textId="77777777" w:rsidTr="007C6A5B">
        <w:tc>
          <w:tcPr>
            <w:tcW w:w="8897" w:type="dxa"/>
          </w:tcPr>
          <w:p w14:paraId="3331B2F8" w14:textId="77777777" w:rsidR="007C6A5B" w:rsidRPr="00474866" w:rsidRDefault="007C6A5B" w:rsidP="00044F2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026" w:type="dxa"/>
          </w:tcPr>
          <w:p w14:paraId="14ABAD30" w14:textId="77777777" w:rsidR="007C6A5B" w:rsidRPr="00474866" w:rsidRDefault="007C6A5B" w:rsidP="00044F2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7C6A5B" w:rsidRPr="00474866" w14:paraId="6E900E47" w14:textId="77777777" w:rsidTr="007C6A5B">
        <w:tc>
          <w:tcPr>
            <w:tcW w:w="8897" w:type="dxa"/>
          </w:tcPr>
          <w:p w14:paraId="719A6D9E" w14:textId="77777777" w:rsidR="007C6A5B" w:rsidRPr="00474866" w:rsidRDefault="007C6A5B" w:rsidP="00044F2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026" w:type="dxa"/>
          </w:tcPr>
          <w:p w14:paraId="4C6C373D" w14:textId="77777777" w:rsidR="007C6A5B" w:rsidRPr="00474866" w:rsidRDefault="007C6A5B" w:rsidP="00044F2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7C6A5B" w:rsidRPr="00474866" w14:paraId="5D33D1ED" w14:textId="77777777" w:rsidTr="007C6A5B">
        <w:tc>
          <w:tcPr>
            <w:tcW w:w="8897" w:type="dxa"/>
          </w:tcPr>
          <w:p w14:paraId="2780A1F2" w14:textId="77777777" w:rsidR="007C6A5B" w:rsidRPr="00474866" w:rsidRDefault="007C6A5B" w:rsidP="00044F2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026" w:type="dxa"/>
          </w:tcPr>
          <w:p w14:paraId="0CD186FA" w14:textId="77777777" w:rsidR="007C6A5B" w:rsidRPr="00474866" w:rsidRDefault="007C6A5B" w:rsidP="00044F2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7C6A5B" w:rsidRPr="00474866" w14:paraId="677933D9" w14:textId="77777777" w:rsidTr="007C6A5B">
        <w:tc>
          <w:tcPr>
            <w:tcW w:w="8897" w:type="dxa"/>
          </w:tcPr>
          <w:p w14:paraId="28095847" w14:textId="77777777" w:rsidR="007C6A5B" w:rsidRPr="00474866" w:rsidRDefault="007C6A5B" w:rsidP="00044F2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026" w:type="dxa"/>
          </w:tcPr>
          <w:p w14:paraId="098C53D8" w14:textId="77777777" w:rsidR="007C6A5B" w:rsidRPr="00474866" w:rsidRDefault="007C6A5B" w:rsidP="00044F2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2FC6F662" w14:textId="77777777" w:rsidR="007C6A5B" w:rsidRPr="00474866" w:rsidRDefault="007C6A5B" w:rsidP="007C6A5B">
      <w:pPr>
        <w:jc w:val="both"/>
        <w:rPr>
          <w:rFonts w:ascii="Arial" w:eastAsia="Calibri" w:hAnsi="Arial" w:cs="Arial"/>
          <w:b/>
          <w:bCs/>
          <w:lang w:val="es-ES"/>
        </w:rPr>
      </w:pPr>
    </w:p>
    <w:p w14:paraId="7EE6CC50" w14:textId="77777777" w:rsidR="007C6A5B" w:rsidRPr="00474866" w:rsidRDefault="007C6A5B" w:rsidP="007C6A5B">
      <w:pPr>
        <w:jc w:val="both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5324" w:type="pct"/>
        <w:tblInd w:w="-459" w:type="dxa"/>
        <w:tblLook w:val="04A0" w:firstRow="1" w:lastRow="0" w:firstColumn="1" w:lastColumn="0" w:noHBand="0" w:noVBand="1"/>
      </w:tblPr>
      <w:tblGrid>
        <w:gridCol w:w="2108"/>
        <w:gridCol w:w="4041"/>
        <w:gridCol w:w="1616"/>
        <w:gridCol w:w="2187"/>
      </w:tblGrid>
      <w:tr w:rsidR="00087F91" w:rsidRPr="00474866" w14:paraId="78910260" w14:textId="77777777" w:rsidTr="00FC790C">
        <w:trPr>
          <w:trHeight w:val="70"/>
        </w:trPr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77391A89" w14:textId="77777777" w:rsidR="007C6A5B" w:rsidRPr="00474866" w:rsidRDefault="007C6A5B" w:rsidP="00044F2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47486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Responsable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64BBF52D" w14:textId="77777777" w:rsidR="007C6A5B" w:rsidRPr="00474866" w:rsidRDefault="007C6A5B" w:rsidP="00044F2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47486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Nombre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19B99F7C" w14:textId="77777777" w:rsidR="007C6A5B" w:rsidRPr="00474866" w:rsidRDefault="007C6A5B" w:rsidP="00044F2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47486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Fecha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01280D40" w14:textId="77777777" w:rsidR="007C6A5B" w:rsidRPr="00474866" w:rsidRDefault="007C6A5B" w:rsidP="00044F2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47486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Firma</w:t>
            </w:r>
          </w:p>
        </w:tc>
      </w:tr>
      <w:tr w:rsidR="007C6A5B" w:rsidRPr="00474866" w14:paraId="0FC2F501" w14:textId="77777777" w:rsidTr="00FC790C">
        <w:trPr>
          <w:trHeight w:val="420"/>
        </w:trPr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50A92" w14:textId="77777777" w:rsidR="007C6A5B" w:rsidRPr="00474866" w:rsidRDefault="007C6A5B" w:rsidP="00044F20">
            <w:pPr>
              <w:rPr>
                <w:rFonts w:ascii="Arial" w:eastAsia="Calibri" w:hAnsi="Arial" w:cs="Arial"/>
                <w:b/>
                <w:lang w:val="es-ES"/>
              </w:rPr>
            </w:pPr>
            <w:r w:rsidRPr="00474866">
              <w:rPr>
                <w:rFonts w:ascii="Arial" w:eastAsia="Calibri" w:hAnsi="Arial" w:cs="Arial"/>
                <w:b/>
                <w:lang w:val="es-ES"/>
              </w:rPr>
              <w:t>Realizado por: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656C" w14:textId="77777777" w:rsidR="007C6A5B" w:rsidRPr="00474866" w:rsidRDefault="007C6A5B" w:rsidP="00044F20">
            <w:pPr>
              <w:jc w:val="center"/>
              <w:rPr>
                <w:rFonts w:ascii="Arial" w:eastAsia="Calibri" w:hAnsi="Arial" w:cs="Arial"/>
                <w:b/>
                <w:lang w:val="es-E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A6BF" w14:textId="77777777" w:rsidR="007C6A5B" w:rsidRPr="00474866" w:rsidRDefault="007C6A5B" w:rsidP="00044F20">
            <w:pPr>
              <w:jc w:val="center"/>
              <w:rPr>
                <w:rFonts w:ascii="Arial" w:eastAsia="Calibri" w:hAnsi="Arial" w:cs="Arial"/>
                <w:b/>
                <w:lang w:val="es-ES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9DF2" w14:textId="77777777" w:rsidR="007C6A5B" w:rsidRPr="00474866" w:rsidRDefault="007C6A5B" w:rsidP="00044F20">
            <w:pPr>
              <w:rPr>
                <w:rFonts w:ascii="Arial" w:eastAsia="Calibri" w:hAnsi="Arial" w:cs="Arial"/>
                <w:b/>
                <w:lang w:val="es-ES"/>
              </w:rPr>
            </w:pPr>
          </w:p>
        </w:tc>
      </w:tr>
      <w:tr w:rsidR="007C6A5B" w:rsidRPr="00474866" w14:paraId="546D07CE" w14:textId="77777777" w:rsidTr="00FC790C">
        <w:trPr>
          <w:trHeight w:val="465"/>
        </w:trPr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E1A8" w14:textId="77777777" w:rsidR="007C6A5B" w:rsidRPr="00474866" w:rsidRDefault="007C6A5B" w:rsidP="00044F20">
            <w:pPr>
              <w:rPr>
                <w:rFonts w:ascii="Arial" w:eastAsia="Calibri" w:hAnsi="Arial" w:cs="Arial"/>
                <w:b/>
                <w:lang w:val="es-ES"/>
              </w:rPr>
            </w:pPr>
            <w:r w:rsidRPr="00474866">
              <w:rPr>
                <w:rFonts w:ascii="Arial" w:eastAsia="Calibri" w:hAnsi="Arial" w:cs="Arial"/>
                <w:b/>
                <w:lang w:val="es-ES"/>
              </w:rPr>
              <w:t>Revisado por: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6D002" w14:textId="77777777" w:rsidR="007C6A5B" w:rsidRPr="00474866" w:rsidRDefault="007C6A5B" w:rsidP="00044F20">
            <w:pPr>
              <w:jc w:val="center"/>
              <w:rPr>
                <w:rFonts w:ascii="Arial" w:eastAsia="Calibri" w:hAnsi="Arial" w:cs="Arial"/>
                <w:b/>
                <w:lang w:val="es-E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BEBD" w14:textId="77777777" w:rsidR="007C6A5B" w:rsidRPr="00474866" w:rsidRDefault="007C6A5B" w:rsidP="00044F20">
            <w:pPr>
              <w:jc w:val="center"/>
              <w:rPr>
                <w:rFonts w:ascii="Arial" w:eastAsia="Calibri" w:hAnsi="Arial" w:cs="Arial"/>
                <w:b/>
                <w:lang w:val="es-ES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FC41" w14:textId="77777777" w:rsidR="007C6A5B" w:rsidRPr="00474866" w:rsidRDefault="007C6A5B" w:rsidP="00044F20">
            <w:pPr>
              <w:rPr>
                <w:rFonts w:ascii="Arial" w:eastAsia="Calibri" w:hAnsi="Arial" w:cs="Arial"/>
                <w:b/>
                <w:lang w:val="es-ES"/>
              </w:rPr>
            </w:pPr>
          </w:p>
        </w:tc>
      </w:tr>
      <w:tr w:rsidR="007C6A5B" w:rsidRPr="00474866" w14:paraId="5DE366CA" w14:textId="77777777" w:rsidTr="00FC790C">
        <w:trPr>
          <w:trHeight w:val="430"/>
        </w:trPr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13A88" w14:textId="77777777" w:rsidR="007C6A5B" w:rsidRPr="00474866" w:rsidRDefault="007C6A5B" w:rsidP="00044F20">
            <w:pPr>
              <w:rPr>
                <w:rFonts w:ascii="Arial" w:eastAsia="Calibri" w:hAnsi="Arial" w:cs="Arial"/>
                <w:b/>
                <w:lang w:val="es-ES"/>
              </w:rPr>
            </w:pPr>
            <w:r w:rsidRPr="00474866">
              <w:rPr>
                <w:rFonts w:ascii="Arial" w:eastAsia="Calibri" w:hAnsi="Arial" w:cs="Arial"/>
                <w:b/>
                <w:lang w:val="es-ES"/>
              </w:rPr>
              <w:t>Aprobado por: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654B" w14:textId="77777777" w:rsidR="007C6A5B" w:rsidRPr="00474866" w:rsidRDefault="007C6A5B" w:rsidP="00044F20">
            <w:pPr>
              <w:jc w:val="center"/>
              <w:rPr>
                <w:rFonts w:ascii="Arial" w:eastAsia="Calibri" w:hAnsi="Arial" w:cs="Arial"/>
                <w:b/>
                <w:lang w:val="es-ES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DF20C" w14:textId="77777777" w:rsidR="007C6A5B" w:rsidRPr="00474866" w:rsidRDefault="007C6A5B" w:rsidP="00044F20">
            <w:pPr>
              <w:jc w:val="center"/>
              <w:rPr>
                <w:rFonts w:ascii="Arial" w:eastAsia="Calibri" w:hAnsi="Arial" w:cs="Arial"/>
                <w:b/>
                <w:lang w:val="es-ES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7D50" w14:textId="77777777" w:rsidR="007C6A5B" w:rsidRPr="00474866" w:rsidRDefault="007C6A5B" w:rsidP="00044F20">
            <w:pPr>
              <w:rPr>
                <w:rFonts w:ascii="Arial" w:eastAsia="Calibri" w:hAnsi="Arial" w:cs="Arial"/>
                <w:b/>
                <w:lang w:val="es-ES"/>
              </w:rPr>
            </w:pPr>
          </w:p>
        </w:tc>
      </w:tr>
    </w:tbl>
    <w:p w14:paraId="77EB2F9E" w14:textId="73595A77" w:rsidR="007C6A5B" w:rsidRDefault="007C6A5B" w:rsidP="007C6A5B">
      <w:pPr>
        <w:pStyle w:val="Heading1"/>
        <w:spacing w:before="0" w:line="24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45F0735A" w14:textId="348621BB" w:rsidR="007C6A5B" w:rsidRDefault="007C6A5B" w:rsidP="007C6A5B"/>
    <w:p w14:paraId="18C8DB34" w14:textId="6C8E0C51" w:rsidR="007C6A5B" w:rsidRDefault="007C6A5B" w:rsidP="007C6A5B"/>
    <w:p w14:paraId="207B62A2" w14:textId="3883A736" w:rsidR="007C6A5B" w:rsidRDefault="007C6A5B" w:rsidP="007C6A5B"/>
    <w:p w14:paraId="2DB28B99" w14:textId="35A24346" w:rsidR="007C6A5B" w:rsidRDefault="007C6A5B" w:rsidP="007C6A5B"/>
    <w:p w14:paraId="0648635A" w14:textId="77777777" w:rsidR="00CB46E8" w:rsidRDefault="00CB46E8" w:rsidP="007C6A5B"/>
    <w:p w14:paraId="1691D2E8" w14:textId="77777777" w:rsidR="00CB46E8" w:rsidRDefault="00CB46E8" w:rsidP="007C6A5B"/>
    <w:p w14:paraId="6173D69D" w14:textId="532445C5" w:rsidR="0069201A" w:rsidRDefault="0069201A" w:rsidP="003335E5">
      <w:pPr>
        <w:spacing w:after="0" w:line="240" w:lineRule="auto"/>
        <w:ind w:left="-567"/>
        <w:jc w:val="both"/>
        <w:rPr>
          <w:rFonts w:ascii="Arial" w:eastAsia="Calibri" w:hAnsi="Arial" w:cs="Arial"/>
          <w:b/>
          <w:bCs/>
          <w:lang w:val="es-ES"/>
        </w:rPr>
      </w:pPr>
      <w:r w:rsidRPr="007C6A5B">
        <w:rPr>
          <w:rFonts w:ascii="Arial" w:eastAsia="Calibri" w:hAnsi="Arial" w:cs="Arial"/>
          <w:b/>
          <w:bCs/>
          <w:lang w:val="es-ES"/>
        </w:rPr>
        <w:lastRenderedPageBreak/>
        <w:t>1. OBJETIVO</w:t>
      </w:r>
    </w:p>
    <w:p w14:paraId="3318EDD8" w14:textId="77777777" w:rsidR="003335E5" w:rsidRPr="007C6A5B" w:rsidRDefault="003335E5" w:rsidP="00EB1336">
      <w:pPr>
        <w:spacing w:after="0" w:line="240" w:lineRule="auto"/>
        <w:ind w:left="-567"/>
        <w:jc w:val="both"/>
        <w:rPr>
          <w:rFonts w:ascii="Arial" w:eastAsia="Calibri" w:hAnsi="Arial" w:cs="Arial"/>
          <w:b/>
          <w:bCs/>
          <w:lang w:val="es-ES"/>
        </w:rPr>
      </w:pPr>
    </w:p>
    <w:p w14:paraId="29DC4244" w14:textId="1FF080AB" w:rsidR="0035235C" w:rsidRDefault="00E873AC" w:rsidP="0035235C">
      <w:pPr>
        <w:ind w:left="-567"/>
        <w:jc w:val="both"/>
        <w:rPr>
          <w:rFonts w:ascii="Arial" w:eastAsia="Calibri" w:hAnsi="Arial" w:cs="Arial"/>
          <w:lang w:val="es-ES"/>
        </w:rPr>
      </w:pPr>
      <w:r w:rsidRPr="00E4537E">
        <w:rPr>
          <w:rFonts w:ascii="Arial" w:eastAsia="Calibri" w:hAnsi="Arial" w:cs="Arial"/>
          <w:lang w:val="es-ES"/>
        </w:rPr>
        <w:t xml:space="preserve">Establecer un proceso </w:t>
      </w:r>
      <w:r w:rsidR="005F2513" w:rsidRPr="00E4537E">
        <w:rPr>
          <w:rFonts w:ascii="Arial" w:eastAsia="Calibri" w:hAnsi="Arial" w:cs="Arial"/>
          <w:lang w:val="es-ES"/>
        </w:rPr>
        <w:t xml:space="preserve">sistemático y disciplinado </w:t>
      </w:r>
      <w:r w:rsidR="0035235C" w:rsidRPr="0035235C">
        <w:rPr>
          <w:rFonts w:ascii="Arial" w:eastAsia="Calibri" w:hAnsi="Arial" w:cs="Arial"/>
          <w:lang w:val="es-ES"/>
        </w:rPr>
        <w:t xml:space="preserve">para garantizar que el </w:t>
      </w:r>
      <w:r w:rsidR="0035235C">
        <w:rPr>
          <w:rFonts w:ascii="Arial" w:eastAsia="Calibri" w:hAnsi="Arial" w:cs="Arial"/>
          <w:lang w:val="es-ES"/>
        </w:rPr>
        <w:t>Jefe</w:t>
      </w:r>
      <w:r w:rsidR="0035235C" w:rsidRPr="0035235C">
        <w:rPr>
          <w:rFonts w:ascii="Arial" w:eastAsia="Calibri" w:hAnsi="Arial" w:cs="Arial"/>
          <w:lang w:val="es-ES"/>
        </w:rPr>
        <w:t xml:space="preserve"> de Auditoría posea y mantenga las cualificaciones y competencias necesarias para gestionar eficazmente la Función de Auditoría Interna</w:t>
      </w:r>
      <w:r w:rsidR="0035235C">
        <w:rPr>
          <w:rFonts w:ascii="Arial" w:eastAsia="Calibri" w:hAnsi="Arial" w:cs="Arial"/>
          <w:lang w:val="es-ES"/>
        </w:rPr>
        <w:t>.</w:t>
      </w:r>
    </w:p>
    <w:p w14:paraId="58841D95" w14:textId="6CB2FE8C" w:rsidR="003D307E" w:rsidRPr="00FE4DA8" w:rsidRDefault="0069201A" w:rsidP="0035235C">
      <w:pPr>
        <w:ind w:left="-567"/>
        <w:jc w:val="both"/>
        <w:rPr>
          <w:rFonts w:ascii="Arial" w:eastAsia="Calibri" w:hAnsi="Arial" w:cs="Arial"/>
          <w:b/>
          <w:bCs/>
          <w:lang w:val="es-ES"/>
        </w:rPr>
      </w:pPr>
      <w:r w:rsidRPr="00FE4DA8">
        <w:rPr>
          <w:rFonts w:ascii="Arial" w:eastAsia="Calibri" w:hAnsi="Arial" w:cs="Arial"/>
          <w:b/>
          <w:bCs/>
          <w:lang w:val="es-ES"/>
        </w:rPr>
        <w:t>2.</w:t>
      </w:r>
      <w:r w:rsidR="0079651B" w:rsidRPr="00FE4DA8">
        <w:rPr>
          <w:rFonts w:ascii="Arial" w:eastAsia="Calibri" w:hAnsi="Arial" w:cs="Arial"/>
          <w:b/>
          <w:bCs/>
          <w:lang w:val="es-ES"/>
        </w:rPr>
        <w:t xml:space="preserve"> </w:t>
      </w:r>
      <w:r w:rsidRPr="00FE4DA8">
        <w:rPr>
          <w:rFonts w:ascii="Arial" w:eastAsia="Calibri" w:hAnsi="Arial" w:cs="Arial"/>
          <w:b/>
          <w:bCs/>
          <w:lang w:val="es-ES"/>
        </w:rPr>
        <w:t>ALCANCE</w:t>
      </w:r>
    </w:p>
    <w:p w14:paraId="2FA931CE" w14:textId="3FB3B0A3" w:rsidR="007C6A5B" w:rsidRDefault="00F11898" w:rsidP="003335E5">
      <w:pPr>
        <w:spacing w:after="0" w:line="240" w:lineRule="auto"/>
        <w:ind w:left="-567"/>
        <w:jc w:val="both"/>
        <w:rPr>
          <w:rFonts w:ascii="Arial" w:eastAsia="Calibri" w:hAnsi="Arial" w:cs="Arial"/>
          <w:lang w:val="es-ES"/>
        </w:rPr>
      </w:pPr>
      <w:r w:rsidRPr="00F11898">
        <w:rPr>
          <w:rFonts w:ascii="Arial" w:eastAsia="Calibri" w:hAnsi="Arial" w:cs="Arial"/>
          <w:lang w:val="es-ES"/>
        </w:rPr>
        <w:t xml:space="preserve">Este procedimiento aplica al Jefe de </w:t>
      </w:r>
      <w:r>
        <w:rPr>
          <w:rFonts w:ascii="Arial" w:eastAsia="Calibri" w:hAnsi="Arial" w:cs="Arial"/>
          <w:lang w:val="es-ES"/>
        </w:rPr>
        <w:t>Servicio</w:t>
      </w:r>
      <w:r w:rsidR="00596E48">
        <w:rPr>
          <w:rFonts w:ascii="Arial" w:eastAsia="Calibri" w:hAnsi="Arial" w:cs="Arial"/>
          <w:lang w:val="es-ES"/>
        </w:rPr>
        <w:t xml:space="preserve"> y a </w:t>
      </w:r>
      <w:r w:rsidRPr="00F11898">
        <w:rPr>
          <w:rFonts w:ascii="Arial" w:eastAsia="Calibri" w:hAnsi="Arial" w:cs="Arial"/>
          <w:lang w:val="es-ES"/>
        </w:rPr>
        <w:t>la Alta Dirección</w:t>
      </w:r>
      <w:r w:rsidR="00596E48">
        <w:rPr>
          <w:rFonts w:ascii="Arial" w:eastAsia="Calibri" w:hAnsi="Arial" w:cs="Arial"/>
          <w:lang w:val="es-ES"/>
        </w:rPr>
        <w:t xml:space="preserve"> (cuando corresponda) </w:t>
      </w:r>
      <w:r w:rsidRPr="00F11898">
        <w:rPr>
          <w:rFonts w:ascii="Arial" w:eastAsia="Calibri" w:hAnsi="Arial" w:cs="Arial"/>
          <w:lang w:val="es-ES"/>
        </w:rPr>
        <w:t xml:space="preserve">en la identificación, verificación y mantenimiento de las </w:t>
      </w:r>
      <w:r w:rsidR="00106E41">
        <w:rPr>
          <w:rFonts w:ascii="Arial" w:eastAsia="Calibri" w:hAnsi="Arial" w:cs="Arial"/>
          <w:lang w:val="es-ES"/>
        </w:rPr>
        <w:t xml:space="preserve">cualificaciones y </w:t>
      </w:r>
      <w:r w:rsidRPr="00F11898">
        <w:rPr>
          <w:rFonts w:ascii="Arial" w:eastAsia="Calibri" w:hAnsi="Arial" w:cs="Arial"/>
          <w:lang w:val="es-ES"/>
        </w:rPr>
        <w:t>competencias del Jefe de Auditoría.</w:t>
      </w:r>
    </w:p>
    <w:p w14:paraId="2B02FF47" w14:textId="77777777" w:rsidR="00F11898" w:rsidRDefault="00F11898" w:rsidP="003335E5">
      <w:pPr>
        <w:spacing w:after="0" w:line="240" w:lineRule="auto"/>
        <w:ind w:left="-567"/>
        <w:jc w:val="both"/>
        <w:rPr>
          <w:rFonts w:ascii="Arial" w:eastAsia="Calibri" w:hAnsi="Arial" w:cs="Arial"/>
          <w:lang w:val="es-ES"/>
        </w:rPr>
      </w:pPr>
    </w:p>
    <w:p w14:paraId="6545EE76" w14:textId="71A95570" w:rsidR="00F11898" w:rsidRPr="00FE4DA8" w:rsidRDefault="00596E48" w:rsidP="00F11898">
      <w:pPr>
        <w:spacing w:after="0" w:line="240" w:lineRule="auto"/>
        <w:ind w:left="-567"/>
        <w:jc w:val="both"/>
        <w:rPr>
          <w:rFonts w:ascii="Arial" w:eastAsia="Calibri" w:hAnsi="Arial" w:cs="Arial"/>
          <w:b/>
          <w:bCs/>
          <w:lang w:val="es-ES"/>
        </w:rPr>
      </w:pPr>
      <w:r>
        <w:rPr>
          <w:rFonts w:ascii="Arial" w:eastAsia="Calibri" w:hAnsi="Arial" w:cs="Arial"/>
        </w:rPr>
        <w:t xml:space="preserve">También </w:t>
      </w:r>
      <w:r w:rsidR="00F11898" w:rsidRPr="00FE4DA8">
        <w:rPr>
          <w:rFonts w:ascii="Arial" w:eastAsia="Calibri" w:hAnsi="Arial" w:cs="Arial"/>
        </w:rPr>
        <w:t xml:space="preserve">aplica a la </w:t>
      </w:r>
      <w:r w:rsidR="00F11898" w:rsidRPr="00FE4DA8">
        <w:rPr>
          <w:rFonts w:ascii="Arial" w:hAnsi="Arial" w:cs="Arial"/>
        </w:rPr>
        <w:t>función de auditoría interna</w:t>
      </w:r>
      <w:r w:rsidR="00F11898" w:rsidRPr="00FE4DA8">
        <w:rPr>
          <w:rFonts w:ascii="Arial" w:eastAsia="Calibri" w:hAnsi="Arial" w:cs="Arial"/>
        </w:rPr>
        <w:t xml:space="preserve">, </w:t>
      </w:r>
      <w:r w:rsidR="00F11898" w:rsidRPr="00FE4DA8">
        <w:rPr>
          <w:rFonts w:ascii="Arial" w:hAnsi="Arial" w:cs="Arial"/>
          <w:bCs/>
          <w:lang w:val="es-ES"/>
        </w:rPr>
        <w:t>así como a todo el personal que preste servicios de auditoría interna en forma permanente u ocasional en las dependencias del Servicio</w:t>
      </w:r>
    </w:p>
    <w:p w14:paraId="3FA4B86A" w14:textId="77777777" w:rsidR="00F11898" w:rsidRPr="00FE4DA8" w:rsidRDefault="00F11898" w:rsidP="003335E5">
      <w:pPr>
        <w:spacing w:after="0" w:line="240" w:lineRule="auto"/>
        <w:ind w:left="-567"/>
        <w:jc w:val="both"/>
        <w:rPr>
          <w:rFonts w:ascii="Arial" w:eastAsia="Calibri" w:hAnsi="Arial" w:cs="Arial"/>
          <w:lang w:val="es-ES"/>
        </w:rPr>
      </w:pPr>
    </w:p>
    <w:p w14:paraId="4E0B4446" w14:textId="0E092B31" w:rsidR="0069201A" w:rsidRPr="001B3363" w:rsidRDefault="007C6A5B" w:rsidP="003335E5">
      <w:pPr>
        <w:spacing w:after="0" w:line="240" w:lineRule="auto"/>
        <w:ind w:left="-567"/>
        <w:jc w:val="both"/>
        <w:rPr>
          <w:rFonts w:ascii="Arial" w:eastAsia="Calibri" w:hAnsi="Arial" w:cs="Arial"/>
          <w:b/>
          <w:bCs/>
          <w:lang w:val="es-ES"/>
        </w:rPr>
      </w:pPr>
      <w:r w:rsidRPr="00FE4DA8">
        <w:rPr>
          <w:rFonts w:ascii="Arial" w:eastAsia="Calibri" w:hAnsi="Arial" w:cs="Arial"/>
          <w:b/>
          <w:bCs/>
          <w:lang w:val="es-ES"/>
        </w:rPr>
        <w:t>3</w:t>
      </w:r>
      <w:r w:rsidR="0069201A" w:rsidRPr="00FE4DA8">
        <w:rPr>
          <w:rFonts w:ascii="Arial" w:eastAsia="Calibri" w:hAnsi="Arial" w:cs="Arial"/>
          <w:b/>
          <w:bCs/>
          <w:lang w:val="es-ES"/>
        </w:rPr>
        <w:t>. DEFINICIONES</w:t>
      </w:r>
    </w:p>
    <w:p w14:paraId="2B95AA5A" w14:textId="7DBF19B5" w:rsidR="001B3363" w:rsidRPr="001B3363" w:rsidRDefault="001B3363" w:rsidP="001B3363">
      <w:pPr>
        <w:pStyle w:val="NormalWeb"/>
        <w:numPr>
          <w:ilvl w:val="0"/>
          <w:numId w:val="12"/>
        </w:numPr>
        <w:tabs>
          <w:tab w:val="clear" w:pos="720"/>
        </w:tabs>
        <w:ind w:left="-142"/>
        <w:rPr>
          <w:rFonts w:ascii="Arial" w:hAnsi="Arial" w:cs="Arial"/>
          <w:sz w:val="22"/>
          <w:szCs w:val="22"/>
        </w:rPr>
      </w:pPr>
      <w:r w:rsidRPr="001B3363">
        <w:rPr>
          <w:rStyle w:val="Strong"/>
          <w:rFonts w:ascii="Arial" w:hAnsi="Arial" w:cs="Arial"/>
          <w:sz w:val="22"/>
          <w:szCs w:val="22"/>
        </w:rPr>
        <w:t>Cualificaciones</w:t>
      </w:r>
      <w:r w:rsidRPr="001B3363">
        <w:rPr>
          <w:rFonts w:ascii="Arial" w:hAnsi="Arial" w:cs="Arial"/>
          <w:sz w:val="22"/>
          <w:szCs w:val="22"/>
        </w:rPr>
        <w:t>: Educación, certificaciones y experiencia requeridas para el cargo de Jefe de Auditoría.</w:t>
      </w:r>
    </w:p>
    <w:p w14:paraId="27B51A2F" w14:textId="77777777" w:rsidR="001B3363" w:rsidRPr="001B3363" w:rsidRDefault="001B3363" w:rsidP="001B3363">
      <w:pPr>
        <w:pStyle w:val="NormalWeb"/>
        <w:numPr>
          <w:ilvl w:val="0"/>
          <w:numId w:val="12"/>
        </w:numPr>
        <w:tabs>
          <w:tab w:val="clear" w:pos="720"/>
        </w:tabs>
        <w:ind w:left="-142"/>
        <w:rPr>
          <w:rFonts w:ascii="Arial" w:hAnsi="Arial" w:cs="Arial"/>
          <w:sz w:val="22"/>
          <w:szCs w:val="22"/>
        </w:rPr>
      </w:pPr>
      <w:r w:rsidRPr="001B3363">
        <w:rPr>
          <w:rStyle w:val="Strong"/>
          <w:rFonts w:ascii="Arial" w:hAnsi="Arial" w:cs="Arial"/>
          <w:sz w:val="22"/>
          <w:szCs w:val="22"/>
        </w:rPr>
        <w:t>Competencias</w:t>
      </w:r>
      <w:r w:rsidRPr="001B3363">
        <w:rPr>
          <w:rFonts w:ascii="Arial" w:hAnsi="Arial" w:cs="Arial"/>
          <w:sz w:val="22"/>
          <w:szCs w:val="22"/>
        </w:rPr>
        <w:t>: Habilidades y conocimientos necesarios para desempeñar la función de manera efectiva.</w:t>
      </w:r>
    </w:p>
    <w:p w14:paraId="69BA4E98" w14:textId="54C7322E" w:rsidR="001B3363" w:rsidRPr="001B3363" w:rsidRDefault="001B3363" w:rsidP="001B3363">
      <w:pPr>
        <w:pStyle w:val="NormalWeb"/>
        <w:numPr>
          <w:ilvl w:val="0"/>
          <w:numId w:val="12"/>
        </w:numPr>
        <w:tabs>
          <w:tab w:val="clear" w:pos="720"/>
        </w:tabs>
        <w:ind w:left="-142"/>
        <w:rPr>
          <w:rFonts w:ascii="Arial" w:hAnsi="Arial" w:cs="Arial"/>
          <w:sz w:val="22"/>
          <w:szCs w:val="22"/>
        </w:rPr>
      </w:pPr>
      <w:r w:rsidRPr="001B3363">
        <w:rPr>
          <w:rStyle w:val="Strong"/>
          <w:rFonts w:ascii="Arial" w:hAnsi="Arial" w:cs="Arial"/>
          <w:sz w:val="22"/>
          <w:szCs w:val="22"/>
        </w:rPr>
        <w:t>Plan de sucesión</w:t>
      </w:r>
      <w:r w:rsidRPr="001B3363">
        <w:rPr>
          <w:rFonts w:ascii="Arial" w:hAnsi="Arial" w:cs="Arial"/>
          <w:sz w:val="22"/>
          <w:szCs w:val="22"/>
        </w:rPr>
        <w:t>: Estrategia organizacional para identificar y desarrollar candidatos potenciales para el rol de Jefe de Auditoría.</w:t>
      </w:r>
    </w:p>
    <w:p w14:paraId="44031D02" w14:textId="1BBFB415" w:rsidR="00387BFF" w:rsidRPr="001B3363" w:rsidRDefault="00387BFF" w:rsidP="00E4537E">
      <w:pPr>
        <w:pStyle w:val="NormalWeb"/>
        <w:numPr>
          <w:ilvl w:val="0"/>
          <w:numId w:val="12"/>
        </w:numPr>
        <w:ind w:left="-142"/>
        <w:jc w:val="both"/>
        <w:rPr>
          <w:rFonts w:ascii="Arial" w:hAnsi="Arial" w:cs="Arial"/>
          <w:sz w:val="22"/>
          <w:szCs w:val="22"/>
        </w:rPr>
      </w:pPr>
      <w:r w:rsidRPr="001B3363">
        <w:rPr>
          <w:rStyle w:val="Strong"/>
          <w:rFonts w:ascii="Arial" w:hAnsi="Arial" w:cs="Arial"/>
          <w:sz w:val="22"/>
          <w:szCs w:val="22"/>
        </w:rPr>
        <w:t>Sector Público:</w:t>
      </w:r>
      <w:r w:rsidRPr="001B3363">
        <w:rPr>
          <w:rFonts w:ascii="Arial" w:hAnsi="Arial" w:cs="Arial"/>
          <w:sz w:val="22"/>
          <w:szCs w:val="22"/>
        </w:rPr>
        <w:t xml:space="preserve"> Según las NOGAI, el Estado y todas las agencias, empresas y otras entidades bajo control estatal o con presupuesto público que gestionan programas, bienes y servicios al público.</w:t>
      </w:r>
    </w:p>
    <w:p w14:paraId="477F5FDB" w14:textId="77777777" w:rsidR="00387BFF" w:rsidRPr="001B3363" w:rsidRDefault="00387BFF" w:rsidP="00E4537E">
      <w:pPr>
        <w:pStyle w:val="NormalWeb"/>
        <w:numPr>
          <w:ilvl w:val="0"/>
          <w:numId w:val="12"/>
        </w:numPr>
        <w:spacing w:before="0" w:beforeAutospacing="0" w:after="0" w:afterAutospacing="0"/>
        <w:ind w:left="-142"/>
        <w:jc w:val="both"/>
        <w:rPr>
          <w:rFonts w:ascii="Arial" w:hAnsi="Arial" w:cs="Arial"/>
          <w:sz w:val="22"/>
          <w:szCs w:val="22"/>
        </w:rPr>
      </w:pPr>
      <w:r w:rsidRPr="001B3363">
        <w:rPr>
          <w:rStyle w:val="Strong"/>
          <w:rFonts w:ascii="Arial" w:hAnsi="Arial" w:cs="Arial"/>
          <w:sz w:val="22"/>
          <w:szCs w:val="22"/>
        </w:rPr>
        <w:t xml:space="preserve">Unidad Central de Armonización (Central </w:t>
      </w:r>
      <w:proofErr w:type="spellStart"/>
      <w:r w:rsidRPr="001B3363">
        <w:rPr>
          <w:rStyle w:val="Strong"/>
          <w:rFonts w:ascii="Arial" w:hAnsi="Arial" w:cs="Arial"/>
          <w:sz w:val="22"/>
          <w:szCs w:val="22"/>
        </w:rPr>
        <w:t>Harmonisation</w:t>
      </w:r>
      <w:proofErr w:type="spellEnd"/>
      <w:r w:rsidRPr="001B3363">
        <w:rPr>
          <w:rStyle w:val="Strong"/>
          <w:rFonts w:ascii="Arial" w:hAnsi="Arial" w:cs="Arial"/>
          <w:sz w:val="22"/>
          <w:szCs w:val="22"/>
        </w:rPr>
        <w:t xml:space="preserve"> </w:t>
      </w:r>
      <w:proofErr w:type="spellStart"/>
      <w:r w:rsidRPr="001B3363">
        <w:rPr>
          <w:rStyle w:val="Strong"/>
          <w:rFonts w:ascii="Arial" w:hAnsi="Arial" w:cs="Arial"/>
          <w:sz w:val="22"/>
          <w:szCs w:val="22"/>
        </w:rPr>
        <w:t>Unit</w:t>
      </w:r>
      <w:proofErr w:type="spellEnd"/>
      <w:r w:rsidRPr="001B3363">
        <w:rPr>
          <w:rStyle w:val="Strong"/>
          <w:rFonts w:ascii="Arial" w:hAnsi="Arial" w:cs="Arial"/>
          <w:sz w:val="22"/>
          <w:szCs w:val="22"/>
        </w:rPr>
        <w:t xml:space="preserve"> - CHU):</w:t>
      </w:r>
      <w:r w:rsidRPr="001B3363">
        <w:rPr>
          <w:rFonts w:ascii="Arial" w:hAnsi="Arial" w:cs="Arial"/>
          <w:sz w:val="22"/>
          <w:szCs w:val="22"/>
        </w:rPr>
        <w:t xml:space="preserve"> El Consejo de Auditoría Interna General de Gobierno (CAIGG) o el Servicio de Auditoría Interna de Gobierno (SAIG) son reconocidos como la Unidad Central de Armonización (CHU) a nivel gubernamental. Este organismo es responsable de establecer el marco normativo general, definir estándares y desarrollar instrumentos para la gestión de la auditoría interna en el sector público. Asimismo, tiene la función de evaluar la calidad de las disposiciones normativas y metodológicas aplicadas en la auditoría interna, garantizando su efectividad y alineación con las mejores prácticas internacionales.</w:t>
      </w:r>
    </w:p>
    <w:p w14:paraId="39D52EED" w14:textId="4495F25B" w:rsidR="00387BFF" w:rsidRPr="001B3363" w:rsidRDefault="00387BFF" w:rsidP="00E4537E">
      <w:pPr>
        <w:pStyle w:val="NormalWeb"/>
        <w:spacing w:before="0" w:beforeAutospacing="0" w:after="0" w:afterAutospacing="0"/>
        <w:ind w:left="-142"/>
        <w:jc w:val="both"/>
        <w:rPr>
          <w:rFonts w:ascii="Arial" w:hAnsi="Arial" w:cs="Arial"/>
          <w:sz w:val="22"/>
          <w:szCs w:val="22"/>
        </w:rPr>
      </w:pPr>
      <w:r w:rsidRPr="001B3363">
        <w:rPr>
          <w:rFonts w:ascii="Arial" w:hAnsi="Arial" w:cs="Arial"/>
          <w:sz w:val="22"/>
          <w:szCs w:val="22"/>
        </w:rPr>
        <w:t>Además, la CHU puede asumir la responsabilidad de dirigir, coordinar, supervisar y evaluar el desempeño de las unidades de auditoría interna de los servicios públicos que dependen o están vinculados al Poder Ejecutivo, asegurando su eficiencia y cumplimiento normativo.</w:t>
      </w:r>
    </w:p>
    <w:p w14:paraId="2E934F3E" w14:textId="77777777" w:rsidR="00387BFF" w:rsidRPr="00FE4DA8" w:rsidRDefault="00387BFF" w:rsidP="00387BFF">
      <w:pPr>
        <w:pStyle w:val="NormalWeb"/>
        <w:spacing w:before="0" w:beforeAutospacing="0" w:after="0" w:afterAutospacing="0"/>
        <w:ind w:left="-142"/>
        <w:jc w:val="both"/>
        <w:rPr>
          <w:rFonts w:ascii="Arial" w:hAnsi="Arial" w:cs="Arial"/>
          <w:sz w:val="22"/>
          <w:szCs w:val="22"/>
        </w:rPr>
      </w:pPr>
    </w:p>
    <w:p w14:paraId="16A67570" w14:textId="10CAC21B" w:rsidR="0069201A" w:rsidRPr="00FE4DA8" w:rsidRDefault="007C6A5B" w:rsidP="0079651B">
      <w:pPr>
        <w:spacing w:after="0" w:line="240" w:lineRule="auto"/>
        <w:ind w:left="-567"/>
        <w:jc w:val="both"/>
        <w:rPr>
          <w:rFonts w:ascii="Arial" w:eastAsia="Calibri" w:hAnsi="Arial" w:cs="Arial"/>
          <w:b/>
          <w:bCs/>
          <w:lang w:val="es-ES"/>
        </w:rPr>
      </w:pPr>
      <w:r w:rsidRPr="00FE4DA8">
        <w:rPr>
          <w:rFonts w:ascii="Arial" w:eastAsia="Calibri" w:hAnsi="Arial" w:cs="Arial"/>
          <w:b/>
          <w:bCs/>
          <w:lang w:val="es-ES"/>
        </w:rPr>
        <w:t>4</w:t>
      </w:r>
      <w:r w:rsidR="0069201A" w:rsidRPr="00FE4DA8">
        <w:rPr>
          <w:rFonts w:ascii="Arial" w:eastAsia="Calibri" w:hAnsi="Arial" w:cs="Arial"/>
          <w:b/>
          <w:bCs/>
          <w:lang w:val="es-ES"/>
        </w:rPr>
        <w:t>. RESPONSABILIDADES</w:t>
      </w:r>
    </w:p>
    <w:p w14:paraId="5BB2DD73" w14:textId="77777777" w:rsidR="003335E5" w:rsidRPr="007C6A5B" w:rsidRDefault="003335E5" w:rsidP="003335E5">
      <w:pPr>
        <w:spacing w:after="0" w:line="240" w:lineRule="auto"/>
        <w:jc w:val="both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9923" w:type="dxa"/>
        <w:tblInd w:w="-459" w:type="dxa"/>
        <w:tblLook w:val="04A0" w:firstRow="1" w:lastRow="0" w:firstColumn="1" w:lastColumn="0" w:noHBand="0" w:noVBand="1"/>
      </w:tblPr>
      <w:tblGrid>
        <w:gridCol w:w="2127"/>
        <w:gridCol w:w="7796"/>
      </w:tblGrid>
      <w:tr w:rsidR="0069201A" w:rsidRPr="007C6A5B" w14:paraId="3197F88D" w14:textId="77777777" w:rsidTr="0079651B">
        <w:tc>
          <w:tcPr>
            <w:tcW w:w="2127" w:type="dxa"/>
            <w:shd w:val="clear" w:color="auto" w:fill="0070C0"/>
          </w:tcPr>
          <w:p w14:paraId="0AF40197" w14:textId="77777777" w:rsidR="0069201A" w:rsidRPr="007C6A5B" w:rsidRDefault="0069201A" w:rsidP="00CA0DF7">
            <w:pPr>
              <w:ind w:right="-518"/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szCs w:val="20"/>
                <w:lang w:val="es-ES"/>
              </w:rPr>
            </w:pPr>
            <w:r w:rsidRPr="007C6A5B">
              <w:rPr>
                <w:rFonts w:ascii="Arial" w:eastAsia="Calibri" w:hAnsi="Arial" w:cs="Arial"/>
                <w:b/>
                <w:bCs/>
                <w:color w:val="FFFFFF" w:themeColor="background1"/>
                <w:szCs w:val="20"/>
                <w:lang w:val="es-ES"/>
              </w:rPr>
              <w:t>Cargo</w:t>
            </w:r>
          </w:p>
        </w:tc>
        <w:tc>
          <w:tcPr>
            <w:tcW w:w="7796" w:type="dxa"/>
            <w:shd w:val="clear" w:color="auto" w:fill="0070C0"/>
          </w:tcPr>
          <w:p w14:paraId="4DEDA9CD" w14:textId="77777777" w:rsidR="0069201A" w:rsidRPr="007C6A5B" w:rsidRDefault="0069201A" w:rsidP="00CA0DF7">
            <w:pPr>
              <w:ind w:right="-518"/>
              <w:jc w:val="center"/>
              <w:rPr>
                <w:rFonts w:ascii="Arial" w:eastAsia="Calibri" w:hAnsi="Arial" w:cs="Arial"/>
                <w:b/>
                <w:bCs/>
                <w:strike/>
                <w:color w:val="FFFFFF" w:themeColor="background1"/>
                <w:szCs w:val="20"/>
                <w:lang w:val="es-ES"/>
              </w:rPr>
            </w:pPr>
            <w:r w:rsidRPr="007C6A5B">
              <w:rPr>
                <w:rFonts w:ascii="Arial" w:eastAsia="Calibri" w:hAnsi="Arial" w:cs="Arial"/>
                <w:b/>
                <w:bCs/>
                <w:color w:val="FFFFFF" w:themeColor="background1"/>
                <w:szCs w:val="20"/>
                <w:lang w:val="es-ES"/>
              </w:rPr>
              <w:t>Responsabilidades</w:t>
            </w:r>
          </w:p>
        </w:tc>
      </w:tr>
      <w:tr w:rsidR="0069201A" w:rsidRPr="007C6A5B" w14:paraId="7F9E207E" w14:textId="77777777" w:rsidTr="00FC541D">
        <w:tc>
          <w:tcPr>
            <w:tcW w:w="2127" w:type="dxa"/>
            <w:vAlign w:val="center"/>
          </w:tcPr>
          <w:p w14:paraId="44BC4039" w14:textId="77777777" w:rsidR="00C31FDA" w:rsidRPr="00FE4DA8" w:rsidRDefault="00C31FDA" w:rsidP="00FC541D">
            <w:pPr>
              <w:ind w:right="-518"/>
              <w:jc w:val="center"/>
              <w:rPr>
                <w:rFonts w:ascii="Arial" w:eastAsia="Calibri" w:hAnsi="Arial" w:cs="Arial"/>
                <w:b/>
                <w:bCs/>
                <w:szCs w:val="20"/>
                <w:lang w:val="es-ES"/>
              </w:rPr>
            </w:pPr>
          </w:p>
          <w:p w14:paraId="2E26F790" w14:textId="36A0752E" w:rsidR="0069201A" w:rsidRPr="00FE4DA8" w:rsidRDefault="0069201A" w:rsidP="00FC541D">
            <w:pPr>
              <w:jc w:val="center"/>
              <w:rPr>
                <w:rFonts w:ascii="Arial" w:eastAsia="Calibri" w:hAnsi="Arial" w:cs="Arial"/>
                <w:b/>
                <w:bCs/>
                <w:szCs w:val="20"/>
                <w:lang w:val="es-ES"/>
              </w:rPr>
            </w:pPr>
            <w:r w:rsidRPr="00FE4DA8">
              <w:rPr>
                <w:rFonts w:ascii="Arial" w:eastAsia="Calibri" w:hAnsi="Arial" w:cs="Arial"/>
                <w:b/>
                <w:bCs/>
                <w:szCs w:val="20"/>
                <w:lang w:val="es-ES"/>
              </w:rPr>
              <w:t>Jefe de Auditoría</w:t>
            </w:r>
          </w:p>
        </w:tc>
        <w:tc>
          <w:tcPr>
            <w:tcW w:w="7796" w:type="dxa"/>
          </w:tcPr>
          <w:p w14:paraId="2EF8FD74" w14:textId="29E80079" w:rsidR="00C95AFE" w:rsidRPr="00C95AFE" w:rsidRDefault="00C95AFE" w:rsidP="00736DC0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ind w:left="493"/>
              <w:rPr>
                <w:rFonts w:ascii="Arial" w:hAnsi="Arial" w:cs="Arial"/>
                <w:sz w:val="22"/>
                <w:szCs w:val="22"/>
              </w:rPr>
            </w:pPr>
            <w:r w:rsidRPr="00C95AFE">
              <w:rPr>
                <w:rFonts w:ascii="Arial" w:hAnsi="Arial" w:cs="Arial"/>
                <w:sz w:val="22"/>
                <w:szCs w:val="22"/>
              </w:rPr>
              <w:t>Asegurar el cumplimiento de las Normas Globales de Auditoría Interna y regulaciones aplicables.</w:t>
            </w:r>
          </w:p>
          <w:p w14:paraId="21201BB1" w14:textId="5FBE7250" w:rsidR="00C95AFE" w:rsidRPr="00C95AFE" w:rsidRDefault="00C95AFE" w:rsidP="00736DC0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ind w:left="493"/>
              <w:rPr>
                <w:rFonts w:ascii="Arial" w:hAnsi="Arial" w:cs="Arial"/>
                <w:sz w:val="22"/>
                <w:szCs w:val="22"/>
              </w:rPr>
            </w:pPr>
            <w:r w:rsidRPr="00C95AFE">
              <w:rPr>
                <w:rFonts w:ascii="Arial" w:hAnsi="Arial" w:cs="Arial"/>
                <w:sz w:val="22"/>
                <w:szCs w:val="22"/>
              </w:rPr>
              <w:t>Desarrollar y actualizar el Estatuto de Auditoría Interna y el Plan Estratégico de Auditoría Interna.</w:t>
            </w:r>
          </w:p>
          <w:p w14:paraId="67D312E4" w14:textId="283440E7" w:rsidR="00C95AFE" w:rsidRPr="00C95AFE" w:rsidRDefault="00C95AFE" w:rsidP="00736DC0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ind w:left="493"/>
              <w:rPr>
                <w:rFonts w:ascii="Arial" w:hAnsi="Arial" w:cs="Arial"/>
                <w:sz w:val="22"/>
                <w:szCs w:val="22"/>
              </w:rPr>
            </w:pPr>
            <w:r w:rsidRPr="00C95AFE">
              <w:rPr>
                <w:rFonts w:ascii="Arial" w:hAnsi="Arial" w:cs="Arial"/>
                <w:sz w:val="22"/>
                <w:szCs w:val="22"/>
              </w:rPr>
              <w:t>Supervisar la planificación, ejecución y seguimiento de auditorías.</w:t>
            </w:r>
          </w:p>
          <w:p w14:paraId="27889A82" w14:textId="498CB25B" w:rsidR="00C95AFE" w:rsidRPr="00C95AFE" w:rsidRDefault="00C95AFE" w:rsidP="00736DC0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ind w:left="493"/>
              <w:rPr>
                <w:rFonts w:ascii="Arial" w:hAnsi="Arial" w:cs="Arial"/>
                <w:sz w:val="22"/>
                <w:szCs w:val="22"/>
              </w:rPr>
            </w:pPr>
            <w:r w:rsidRPr="00C95AFE">
              <w:rPr>
                <w:rFonts w:ascii="Arial" w:hAnsi="Arial" w:cs="Arial"/>
                <w:sz w:val="22"/>
                <w:szCs w:val="22"/>
              </w:rPr>
              <w:t xml:space="preserve">Reportar al </w:t>
            </w:r>
            <w:r w:rsidR="00736DC0">
              <w:rPr>
                <w:rFonts w:ascii="Arial" w:hAnsi="Arial" w:cs="Arial"/>
                <w:sz w:val="22"/>
                <w:szCs w:val="22"/>
              </w:rPr>
              <w:t>Jefe de Servicio</w:t>
            </w:r>
            <w:r w:rsidRPr="00C95AFE">
              <w:rPr>
                <w:rFonts w:ascii="Arial" w:hAnsi="Arial" w:cs="Arial"/>
                <w:sz w:val="22"/>
                <w:szCs w:val="22"/>
              </w:rPr>
              <w:t xml:space="preserve"> sobre hallazgos y mejoras.</w:t>
            </w:r>
          </w:p>
          <w:p w14:paraId="3E9C335C" w14:textId="6A1F0D3E" w:rsidR="00C95AFE" w:rsidRPr="00C95AFE" w:rsidRDefault="00C95AFE" w:rsidP="00736DC0">
            <w:pPr>
              <w:pStyle w:val="NormalWeb"/>
              <w:numPr>
                <w:ilvl w:val="0"/>
                <w:numId w:val="28"/>
              </w:numPr>
              <w:spacing w:before="0" w:beforeAutospacing="0" w:after="0" w:afterAutospacing="0"/>
              <w:ind w:left="493"/>
              <w:rPr>
                <w:rFonts w:ascii="Arial" w:hAnsi="Arial" w:cs="Arial"/>
                <w:sz w:val="22"/>
                <w:szCs w:val="22"/>
              </w:rPr>
            </w:pPr>
            <w:r w:rsidRPr="00C95AFE">
              <w:rPr>
                <w:rFonts w:ascii="Arial" w:hAnsi="Arial" w:cs="Arial"/>
                <w:sz w:val="22"/>
                <w:szCs w:val="22"/>
              </w:rPr>
              <w:t>Gestionar el equipo de auditoría, su desarrollo profesional y la calidad de la función.</w:t>
            </w:r>
          </w:p>
          <w:p w14:paraId="5D938690" w14:textId="715C827C" w:rsidR="009D01B9" w:rsidRPr="00736DC0" w:rsidRDefault="00C95AFE" w:rsidP="00736DC0">
            <w:pPr>
              <w:pStyle w:val="ListParagraph"/>
              <w:numPr>
                <w:ilvl w:val="0"/>
                <w:numId w:val="28"/>
              </w:numPr>
              <w:ind w:left="493"/>
              <w:jc w:val="both"/>
              <w:rPr>
                <w:rFonts w:ascii="Arial" w:eastAsia="Calibri" w:hAnsi="Arial" w:cs="Arial"/>
                <w:szCs w:val="20"/>
                <w:lang w:val="es-ES"/>
              </w:rPr>
            </w:pPr>
            <w:r w:rsidRPr="00736DC0">
              <w:rPr>
                <w:rFonts w:ascii="Arial" w:hAnsi="Arial" w:cs="Arial"/>
              </w:rPr>
              <w:t>Implementar el Plan de Sucesión y Programas de Formación.</w:t>
            </w:r>
          </w:p>
        </w:tc>
      </w:tr>
      <w:tr w:rsidR="0069201A" w:rsidRPr="007C6A5B" w14:paraId="33665137" w14:textId="77777777" w:rsidTr="00FC541D">
        <w:tc>
          <w:tcPr>
            <w:tcW w:w="2127" w:type="dxa"/>
            <w:vAlign w:val="center"/>
          </w:tcPr>
          <w:p w14:paraId="543A4499" w14:textId="77777777" w:rsidR="00C31FDA" w:rsidRPr="00FE4DA8" w:rsidRDefault="00C31FDA" w:rsidP="00FC541D">
            <w:pPr>
              <w:ind w:right="-518"/>
              <w:jc w:val="center"/>
              <w:rPr>
                <w:rFonts w:ascii="Arial" w:eastAsia="Calibri" w:hAnsi="Arial" w:cs="Arial"/>
                <w:b/>
                <w:bCs/>
                <w:szCs w:val="20"/>
                <w:lang w:val="es-ES"/>
              </w:rPr>
            </w:pPr>
          </w:p>
          <w:p w14:paraId="275D7E22" w14:textId="77777777" w:rsidR="00C31FDA" w:rsidRPr="00FE4DA8" w:rsidRDefault="00C31FDA" w:rsidP="00FC541D">
            <w:pPr>
              <w:ind w:right="-518"/>
              <w:jc w:val="center"/>
              <w:rPr>
                <w:rFonts w:ascii="Arial" w:eastAsia="Calibri" w:hAnsi="Arial" w:cs="Arial"/>
                <w:b/>
                <w:bCs/>
                <w:szCs w:val="20"/>
                <w:lang w:val="es-ES"/>
              </w:rPr>
            </w:pPr>
          </w:p>
          <w:p w14:paraId="70518E56" w14:textId="5A66732D" w:rsidR="0069201A" w:rsidRPr="00FE4DA8" w:rsidRDefault="0069201A" w:rsidP="00FC541D">
            <w:pPr>
              <w:ind w:right="-109"/>
              <w:jc w:val="center"/>
              <w:rPr>
                <w:rFonts w:ascii="Arial" w:eastAsia="Calibri" w:hAnsi="Arial" w:cs="Arial"/>
                <w:b/>
                <w:bCs/>
                <w:szCs w:val="20"/>
                <w:lang w:val="es-ES"/>
              </w:rPr>
            </w:pPr>
            <w:r w:rsidRPr="00FE4DA8">
              <w:rPr>
                <w:rFonts w:ascii="Arial" w:eastAsia="Calibri" w:hAnsi="Arial" w:cs="Arial"/>
                <w:b/>
                <w:bCs/>
                <w:szCs w:val="20"/>
                <w:lang w:val="es-ES"/>
              </w:rPr>
              <w:t>Supervisor</w:t>
            </w:r>
          </w:p>
        </w:tc>
        <w:tc>
          <w:tcPr>
            <w:tcW w:w="7796" w:type="dxa"/>
          </w:tcPr>
          <w:p w14:paraId="6717A592" w14:textId="376CEDA0" w:rsidR="00736DC0" w:rsidRPr="00736DC0" w:rsidRDefault="00736DC0" w:rsidP="00736DC0">
            <w:pPr>
              <w:pStyle w:val="ListParagraph"/>
              <w:numPr>
                <w:ilvl w:val="0"/>
                <w:numId w:val="28"/>
              </w:numPr>
              <w:ind w:left="493"/>
              <w:jc w:val="both"/>
              <w:rPr>
                <w:rFonts w:ascii="Arial" w:eastAsia="Calibri" w:hAnsi="Arial" w:cs="Arial"/>
                <w:szCs w:val="20"/>
                <w:lang w:val="es-ES"/>
              </w:rPr>
            </w:pPr>
            <w:r w:rsidRPr="00736DC0">
              <w:rPr>
                <w:rFonts w:ascii="Arial" w:eastAsia="Calibri" w:hAnsi="Arial" w:cs="Arial"/>
                <w:szCs w:val="20"/>
                <w:lang w:val="es-ES"/>
              </w:rPr>
              <w:t>Coordinar la ejecución de auditorías y supervisar el trabajo del equipo de auditores.</w:t>
            </w:r>
          </w:p>
          <w:p w14:paraId="1137C9DA" w14:textId="436D6245" w:rsidR="00736DC0" w:rsidRPr="00736DC0" w:rsidRDefault="00736DC0" w:rsidP="00736DC0">
            <w:pPr>
              <w:pStyle w:val="ListParagraph"/>
              <w:numPr>
                <w:ilvl w:val="0"/>
                <w:numId w:val="28"/>
              </w:numPr>
              <w:ind w:left="493"/>
              <w:jc w:val="both"/>
              <w:rPr>
                <w:rFonts w:ascii="Arial" w:eastAsia="Calibri" w:hAnsi="Arial" w:cs="Arial"/>
                <w:szCs w:val="20"/>
                <w:lang w:val="es-ES"/>
              </w:rPr>
            </w:pPr>
            <w:r w:rsidRPr="00736DC0">
              <w:rPr>
                <w:rFonts w:ascii="Arial" w:eastAsia="Calibri" w:hAnsi="Arial" w:cs="Arial"/>
                <w:szCs w:val="20"/>
                <w:lang w:val="es-ES"/>
              </w:rPr>
              <w:t>Verificar la adecuada aplicación de metodologías y estándares en los trabajos de auditoría.</w:t>
            </w:r>
          </w:p>
          <w:p w14:paraId="244774AF" w14:textId="08F3CA63" w:rsidR="00736DC0" w:rsidRPr="00736DC0" w:rsidRDefault="00736DC0" w:rsidP="00736DC0">
            <w:pPr>
              <w:pStyle w:val="ListParagraph"/>
              <w:numPr>
                <w:ilvl w:val="0"/>
                <w:numId w:val="28"/>
              </w:numPr>
              <w:ind w:left="493"/>
              <w:jc w:val="both"/>
              <w:rPr>
                <w:rFonts w:ascii="Arial" w:eastAsia="Calibri" w:hAnsi="Arial" w:cs="Arial"/>
                <w:szCs w:val="20"/>
                <w:lang w:val="es-ES"/>
              </w:rPr>
            </w:pPr>
            <w:r w:rsidRPr="00736DC0">
              <w:rPr>
                <w:rFonts w:ascii="Arial" w:eastAsia="Calibri" w:hAnsi="Arial" w:cs="Arial"/>
                <w:szCs w:val="20"/>
                <w:lang w:val="es-ES"/>
              </w:rPr>
              <w:t>Revisar y aprobar los informes de auditoría antes de su presentación.</w:t>
            </w:r>
          </w:p>
          <w:p w14:paraId="7E5C3B92" w14:textId="47404B66" w:rsidR="000A1527" w:rsidRPr="00736DC0" w:rsidRDefault="00736DC0" w:rsidP="00736DC0">
            <w:pPr>
              <w:pStyle w:val="ListParagraph"/>
              <w:numPr>
                <w:ilvl w:val="0"/>
                <w:numId w:val="28"/>
              </w:numPr>
              <w:ind w:left="493"/>
              <w:jc w:val="both"/>
              <w:rPr>
                <w:rFonts w:ascii="Arial" w:eastAsia="Calibri" w:hAnsi="Arial" w:cs="Arial"/>
                <w:szCs w:val="20"/>
                <w:lang w:val="es-ES"/>
              </w:rPr>
            </w:pPr>
            <w:r w:rsidRPr="00736DC0">
              <w:rPr>
                <w:rFonts w:ascii="Arial" w:eastAsia="Calibri" w:hAnsi="Arial" w:cs="Arial"/>
                <w:szCs w:val="20"/>
                <w:lang w:val="es-ES"/>
              </w:rPr>
              <w:t>Apoyar en la formación y desarrollo de los auditores internos.</w:t>
            </w:r>
          </w:p>
        </w:tc>
      </w:tr>
      <w:tr w:rsidR="0069201A" w:rsidRPr="007C6A5B" w14:paraId="0E1572DB" w14:textId="77777777" w:rsidTr="00FC541D">
        <w:tc>
          <w:tcPr>
            <w:tcW w:w="2127" w:type="dxa"/>
            <w:vAlign w:val="center"/>
          </w:tcPr>
          <w:p w14:paraId="77468A83" w14:textId="2CD95AB0" w:rsidR="0069201A" w:rsidRPr="00FE4DA8" w:rsidRDefault="0069201A" w:rsidP="00FC541D">
            <w:pPr>
              <w:ind w:right="-109"/>
              <w:jc w:val="center"/>
              <w:rPr>
                <w:rFonts w:ascii="Arial" w:eastAsia="Calibri" w:hAnsi="Arial" w:cs="Arial"/>
                <w:b/>
                <w:bCs/>
                <w:szCs w:val="20"/>
                <w:lang w:val="es-ES"/>
              </w:rPr>
            </w:pPr>
            <w:r w:rsidRPr="00FE4DA8">
              <w:rPr>
                <w:rFonts w:ascii="Arial" w:eastAsia="Calibri" w:hAnsi="Arial" w:cs="Arial"/>
                <w:b/>
                <w:bCs/>
                <w:szCs w:val="20"/>
                <w:lang w:val="es-ES"/>
              </w:rPr>
              <w:t>Auditor</w:t>
            </w:r>
            <w:r w:rsidR="00CA0DF7" w:rsidRPr="00FE4DA8">
              <w:rPr>
                <w:rFonts w:ascii="Arial" w:eastAsia="Calibri" w:hAnsi="Arial" w:cs="Arial"/>
                <w:b/>
                <w:bCs/>
                <w:szCs w:val="20"/>
                <w:lang w:val="es-ES"/>
              </w:rPr>
              <w:t xml:space="preserve"> Interno</w:t>
            </w:r>
          </w:p>
        </w:tc>
        <w:tc>
          <w:tcPr>
            <w:tcW w:w="7796" w:type="dxa"/>
          </w:tcPr>
          <w:p w14:paraId="361A0431" w14:textId="3E58EE66" w:rsidR="00736DC0" w:rsidRPr="00736DC0" w:rsidRDefault="00736DC0" w:rsidP="00736DC0">
            <w:pPr>
              <w:pStyle w:val="ListParagraph"/>
              <w:numPr>
                <w:ilvl w:val="0"/>
                <w:numId w:val="28"/>
              </w:numPr>
              <w:ind w:left="493"/>
              <w:jc w:val="both"/>
              <w:rPr>
                <w:rFonts w:ascii="Arial" w:eastAsia="Calibri" w:hAnsi="Arial" w:cs="Arial"/>
                <w:szCs w:val="20"/>
                <w:lang w:val="es-ES"/>
              </w:rPr>
            </w:pPr>
            <w:r w:rsidRPr="00736DC0">
              <w:rPr>
                <w:rFonts w:ascii="Arial" w:eastAsia="Calibri" w:hAnsi="Arial" w:cs="Arial"/>
                <w:szCs w:val="20"/>
                <w:lang w:val="es-ES"/>
              </w:rPr>
              <w:t>Ejecutar auditorías conforme a la planificación y metodología establecida.</w:t>
            </w:r>
          </w:p>
          <w:p w14:paraId="1F1FADF6" w14:textId="7B36CCD2" w:rsidR="00736DC0" w:rsidRPr="00736DC0" w:rsidRDefault="00736DC0" w:rsidP="00736DC0">
            <w:pPr>
              <w:pStyle w:val="ListParagraph"/>
              <w:numPr>
                <w:ilvl w:val="0"/>
                <w:numId w:val="28"/>
              </w:numPr>
              <w:ind w:left="493"/>
              <w:jc w:val="both"/>
              <w:rPr>
                <w:rFonts w:ascii="Arial" w:eastAsia="Calibri" w:hAnsi="Arial" w:cs="Arial"/>
                <w:szCs w:val="20"/>
                <w:lang w:val="es-ES"/>
              </w:rPr>
            </w:pPr>
            <w:r w:rsidRPr="00736DC0">
              <w:rPr>
                <w:rFonts w:ascii="Arial" w:eastAsia="Calibri" w:hAnsi="Arial" w:cs="Arial"/>
                <w:szCs w:val="20"/>
                <w:lang w:val="es-ES"/>
              </w:rPr>
              <w:t>Evaluar los riesgos, controles internos y cumplimiento normativo de la entidad.</w:t>
            </w:r>
          </w:p>
          <w:p w14:paraId="1D6167E6" w14:textId="0195543F" w:rsidR="00736DC0" w:rsidRPr="00736DC0" w:rsidRDefault="00736DC0" w:rsidP="00736DC0">
            <w:pPr>
              <w:pStyle w:val="ListParagraph"/>
              <w:numPr>
                <w:ilvl w:val="0"/>
                <w:numId w:val="28"/>
              </w:numPr>
              <w:ind w:left="493"/>
              <w:jc w:val="both"/>
              <w:rPr>
                <w:rFonts w:ascii="Arial" w:eastAsia="Calibri" w:hAnsi="Arial" w:cs="Arial"/>
                <w:szCs w:val="20"/>
                <w:lang w:val="es-ES"/>
              </w:rPr>
            </w:pPr>
            <w:r w:rsidRPr="00736DC0">
              <w:rPr>
                <w:rFonts w:ascii="Arial" w:eastAsia="Calibri" w:hAnsi="Arial" w:cs="Arial"/>
                <w:szCs w:val="20"/>
                <w:lang w:val="es-ES"/>
              </w:rPr>
              <w:lastRenderedPageBreak/>
              <w:t>Elaborar hallazgos, conclusiones y recomendaciones basadas en evidencias.</w:t>
            </w:r>
          </w:p>
          <w:p w14:paraId="7BD74F98" w14:textId="746F2D67" w:rsidR="0069201A" w:rsidRPr="00736DC0" w:rsidRDefault="00736DC0" w:rsidP="00736DC0">
            <w:pPr>
              <w:pStyle w:val="ListParagraph"/>
              <w:numPr>
                <w:ilvl w:val="0"/>
                <w:numId w:val="28"/>
              </w:numPr>
              <w:ind w:left="493"/>
              <w:jc w:val="both"/>
              <w:rPr>
                <w:rFonts w:ascii="Arial" w:eastAsia="Calibri" w:hAnsi="Arial" w:cs="Arial"/>
                <w:szCs w:val="20"/>
                <w:lang w:val="es-ES"/>
              </w:rPr>
            </w:pPr>
            <w:r w:rsidRPr="00736DC0">
              <w:rPr>
                <w:rFonts w:ascii="Arial" w:eastAsia="Calibri" w:hAnsi="Arial" w:cs="Arial"/>
                <w:szCs w:val="20"/>
                <w:lang w:val="es-ES"/>
              </w:rPr>
              <w:t>Mantener la confidencialidad y actuar con integridad en todas las auditorías.</w:t>
            </w:r>
          </w:p>
        </w:tc>
      </w:tr>
    </w:tbl>
    <w:p w14:paraId="0E8B280F" w14:textId="77777777" w:rsidR="00FF0E4F" w:rsidRDefault="00FF0E4F" w:rsidP="00366C5E">
      <w:pPr>
        <w:snapToGrid w:val="0"/>
        <w:spacing w:after="0" w:line="240" w:lineRule="auto"/>
        <w:ind w:left="-567"/>
        <w:jc w:val="both"/>
        <w:rPr>
          <w:rFonts w:ascii="Arial" w:eastAsia="Calibri" w:hAnsi="Arial" w:cs="Arial"/>
          <w:b/>
          <w:bCs/>
          <w:lang w:val="es-ES"/>
        </w:rPr>
      </w:pPr>
    </w:p>
    <w:p w14:paraId="6AB22F02" w14:textId="53F8B5A9" w:rsidR="0069201A" w:rsidRDefault="007C6A5B" w:rsidP="00773261">
      <w:pPr>
        <w:snapToGrid w:val="0"/>
        <w:spacing w:after="0" w:line="240" w:lineRule="auto"/>
        <w:ind w:left="-567"/>
        <w:jc w:val="both"/>
        <w:rPr>
          <w:rFonts w:ascii="Arial" w:eastAsia="Calibri" w:hAnsi="Arial" w:cs="Arial"/>
          <w:b/>
          <w:bCs/>
          <w:lang w:val="es-ES"/>
        </w:rPr>
      </w:pPr>
      <w:r>
        <w:rPr>
          <w:rFonts w:ascii="Arial" w:eastAsia="Calibri" w:hAnsi="Arial" w:cs="Arial"/>
          <w:b/>
          <w:bCs/>
          <w:lang w:val="es-ES"/>
        </w:rPr>
        <w:t>5</w:t>
      </w:r>
      <w:r w:rsidR="0069201A" w:rsidRPr="007C6A5B">
        <w:rPr>
          <w:rFonts w:ascii="Arial" w:eastAsia="Calibri" w:hAnsi="Arial" w:cs="Arial"/>
          <w:b/>
          <w:bCs/>
          <w:lang w:val="es-ES"/>
        </w:rPr>
        <w:t xml:space="preserve">. </w:t>
      </w:r>
      <w:r w:rsidR="00D22B40" w:rsidRPr="00D22B40">
        <w:rPr>
          <w:rFonts w:ascii="Arial" w:eastAsia="Calibri" w:hAnsi="Arial" w:cs="Arial"/>
          <w:b/>
          <w:bCs/>
          <w:lang w:val="es-ES"/>
        </w:rPr>
        <w:t xml:space="preserve">DESCRIPCIÓN DEL </w:t>
      </w:r>
      <w:r w:rsidR="0069201A" w:rsidRPr="007C6A5B">
        <w:rPr>
          <w:rFonts w:ascii="Arial" w:eastAsia="Calibri" w:hAnsi="Arial" w:cs="Arial"/>
          <w:b/>
          <w:bCs/>
          <w:lang w:val="es-ES"/>
        </w:rPr>
        <w:t xml:space="preserve">PROCEDIMIENTO </w:t>
      </w:r>
      <w:r w:rsidR="00FF0E4F" w:rsidRPr="00FF0E4F">
        <w:rPr>
          <w:rFonts w:ascii="Arial" w:eastAsia="Calibri" w:hAnsi="Arial" w:cs="Arial"/>
          <w:b/>
          <w:bCs/>
          <w:lang w:val="es-ES"/>
        </w:rPr>
        <w:t>VERIFICACIÓN Y MANTENIMIENTO DE LAS CUALIFICACIONES DEL JEFE DE AUDITORÍA</w:t>
      </w:r>
    </w:p>
    <w:p w14:paraId="6DE02002" w14:textId="77777777" w:rsidR="008E24D6" w:rsidRDefault="008E24D6" w:rsidP="00773261">
      <w:pPr>
        <w:spacing w:after="0" w:line="240" w:lineRule="auto"/>
        <w:ind w:left="-567"/>
        <w:jc w:val="both"/>
        <w:rPr>
          <w:rFonts w:ascii="Arial" w:hAnsi="Arial" w:cs="Arial"/>
          <w:bCs/>
          <w:lang w:val="es-ES"/>
        </w:rPr>
      </w:pPr>
    </w:p>
    <w:p w14:paraId="7E3C9E30" w14:textId="77777777" w:rsidR="00773261" w:rsidRDefault="00773261" w:rsidP="00773261">
      <w:pPr>
        <w:spacing w:after="0" w:line="240" w:lineRule="auto"/>
        <w:ind w:left="-567"/>
        <w:jc w:val="both"/>
        <w:rPr>
          <w:rFonts w:ascii="Arial" w:hAnsi="Arial" w:cs="Arial"/>
          <w:b/>
          <w:bCs/>
        </w:rPr>
      </w:pPr>
      <w:r w:rsidRPr="00773261">
        <w:rPr>
          <w:rFonts w:ascii="Arial" w:hAnsi="Arial" w:cs="Arial"/>
          <w:b/>
          <w:bCs/>
        </w:rPr>
        <w:t>5.1 Definición y Aprobación de Requisitos</w:t>
      </w:r>
    </w:p>
    <w:p w14:paraId="1E5C79F5" w14:textId="77777777" w:rsidR="00773261" w:rsidRPr="00773261" w:rsidRDefault="00773261" w:rsidP="00773261">
      <w:pPr>
        <w:spacing w:after="0" w:line="240" w:lineRule="auto"/>
        <w:ind w:left="-567"/>
        <w:jc w:val="both"/>
        <w:rPr>
          <w:rFonts w:ascii="Arial" w:hAnsi="Arial" w:cs="Arial"/>
          <w:bCs/>
        </w:rPr>
      </w:pPr>
    </w:p>
    <w:p w14:paraId="768D9C5B" w14:textId="7D921879" w:rsidR="00773261" w:rsidRPr="0046774E" w:rsidRDefault="00773261" w:rsidP="0046774E">
      <w:pPr>
        <w:pStyle w:val="ListParagraph"/>
        <w:numPr>
          <w:ilvl w:val="0"/>
          <w:numId w:val="2"/>
        </w:numPr>
        <w:spacing w:after="0" w:line="240" w:lineRule="auto"/>
        <w:ind w:left="142"/>
        <w:jc w:val="both"/>
        <w:rPr>
          <w:rFonts w:ascii="Arial" w:hAnsi="Arial" w:cs="Arial"/>
          <w:bCs/>
        </w:rPr>
      </w:pPr>
      <w:r w:rsidRPr="0046774E">
        <w:rPr>
          <w:rFonts w:ascii="Arial" w:hAnsi="Arial" w:cs="Arial"/>
          <w:bCs/>
        </w:rPr>
        <w:t xml:space="preserve">El </w:t>
      </w:r>
      <w:r w:rsidR="0046774E" w:rsidRPr="0046774E">
        <w:rPr>
          <w:rFonts w:ascii="Arial" w:hAnsi="Arial" w:cs="Arial"/>
          <w:bCs/>
        </w:rPr>
        <w:t xml:space="preserve">Jefe de </w:t>
      </w:r>
      <w:r w:rsidR="0046774E" w:rsidRPr="0046774E">
        <w:rPr>
          <w:rFonts w:ascii="Arial" w:hAnsi="Arial" w:cs="Arial"/>
          <w:bCs/>
        </w:rPr>
        <w:t xml:space="preserve">Servicio </w:t>
      </w:r>
      <w:r w:rsidRPr="0046774E">
        <w:rPr>
          <w:rFonts w:ascii="Arial" w:hAnsi="Arial" w:cs="Arial"/>
          <w:bCs/>
        </w:rPr>
        <w:t>revisa</w:t>
      </w:r>
      <w:r w:rsidR="00DE1806">
        <w:rPr>
          <w:rFonts w:ascii="Arial" w:hAnsi="Arial" w:cs="Arial"/>
          <w:bCs/>
        </w:rPr>
        <w:t>, actualiza</w:t>
      </w:r>
      <w:r w:rsidRPr="0046774E">
        <w:rPr>
          <w:rFonts w:ascii="Arial" w:hAnsi="Arial" w:cs="Arial"/>
          <w:bCs/>
        </w:rPr>
        <w:t xml:space="preserve"> y aprueba los criterios de cualificación del </w:t>
      </w:r>
      <w:r w:rsidR="0046774E" w:rsidRPr="0046774E">
        <w:rPr>
          <w:rFonts w:ascii="Arial" w:hAnsi="Arial" w:cs="Arial"/>
          <w:bCs/>
        </w:rPr>
        <w:t>Jefe de Auditoría</w:t>
      </w:r>
      <w:r w:rsidRPr="0046774E">
        <w:rPr>
          <w:rFonts w:ascii="Arial" w:hAnsi="Arial" w:cs="Arial"/>
          <w:bCs/>
        </w:rPr>
        <w:t>, considerando</w:t>
      </w:r>
      <w:r w:rsidR="00EA53BF">
        <w:rPr>
          <w:rFonts w:ascii="Arial" w:hAnsi="Arial" w:cs="Arial"/>
          <w:bCs/>
        </w:rPr>
        <w:t xml:space="preserve"> </w:t>
      </w:r>
      <w:r w:rsidR="0015364D">
        <w:rPr>
          <w:rFonts w:ascii="Arial" w:hAnsi="Arial" w:cs="Arial"/>
          <w:bCs/>
        </w:rPr>
        <w:t xml:space="preserve">como base </w:t>
      </w:r>
      <w:r w:rsidR="00EA53BF">
        <w:rPr>
          <w:rFonts w:ascii="Arial" w:hAnsi="Arial" w:cs="Arial"/>
          <w:bCs/>
        </w:rPr>
        <w:t xml:space="preserve">el </w:t>
      </w:r>
      <w:r w:rsidR="0074137D" w:rsidRPr="0074137D">
        <w:rPr>
          <w:rFonts w:ascii="Arial" w:hAnsi="Arial" w:cs="Arial"/>
          <w:b/>
        </w:rPr>
        <w:t>P</w:t>
      </w:r>
      <w:r w:rsidR="00EA53BF" w:rsidRPr="0074137D">
        <w:rPr>
          <w:rFonts w:ascii="Arial" w:hAnsi="Arial" w:cs="Arial"/>
          <w:b/>
        </w:rPr>
        <w:t>erfil</w:t>
      </w:r>
      <w:r w:rsidR="00EA53BF" w:rsidRPr="0015364D">
        <w:rPr>
          <w:rFonts w:ascii="Arial" w:hAnsi="Arial" w:cs="Arial"/>
          <w:b/>
        </w:rPr>
        <w:t xml:space="preserve"> </w:t>
      </w:r>
      <w:bookmarkStart w:id="0" w:name="_Hlk192846854"/>
      <w:r w:rsidR="00EA53BF" w:rsidRPr="0015364D">
        <w:rPr>
          <w:rFonts w:ascii="Arial" w:hAnsi="Arial" w:cs="Arial"/>
          <w:b/>
        </w:rPr>
        <w:t>del Jefe de Auditoría</w:t>
      </w:r>
      <w:r w:rsidR="00EA53BF">
        <w:rPr>
          <w:rFonts w:ascii="Arial" w:hAnsi="Arial" w:cs="Arial"/>
          <w:bCs/>
        </w:rPr>
        <w:t xml:space="preserve"> </w:t>
      </w:r>
      <w:bookmarkEnd w:id="0"/>
      <w:r w:rsidR="00EA53BF">
        <w:rPr>
          <w:rFonts w:ascii="Arial" w:hAnsi="Arial" w:cs="Arial"/>
          <w:bCs/>
        </w:rPr>
        <w:t>que incluye, entre otros</w:t>
      </w:r>
      <w:r w:rsidRPr="0046774E">
        <w:rPr>
          <w:rFonts w:ascii="Arial" w:hAnsi="Arial" w:cs="Arial"/>
          <w:bCs/>
        </w:rPr>
        <w:t>:</w:t>
      </w:r>
    </w:p>
    <w:p w14:paraId="762AFDF2" w14:textId="77777777" w:rsidR="0046774E" w:rsidRPr="00773261" w:rsidRDefault="0046774E" w:rsidP="0046774E">
      <w:pPr>
        <w:spacing w:after="0" w:line="240" w:lineRule="auto"/>
        <w:ind w:left="720"/>
        <w:jc w:val="both"/>
        <w:rPr>
          <w:rFonts w:ascii="Arial" w:hAnsi="Arial" w:cs="Arial"/>
          <w:bCs/>
        </w:rPr>
      </w:pPr>
    </w:p>
    <w:p w14:paraId="31B45841" w14:textId="43B3205A" w:rsidR="00773261" w:rsidRPr="00773261" w:rsidRDefault="00B3508F" w:rsidP="00353785">
      <w:pPr>
        <w:numPr>
          <w:ilvl w:val="1"/>
          <w:numId w:val="16"/>
        </w:numPr>
        <w:tabs>
          <w:tab w:val="clear" w:pos="1440"/>
        </w:tabs>
        <w:spacing w:after="0" w:line="240" w:lineRule="auto"/>
        <w:ind w:left="709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Estudios formales tales como: título profesional</w:t>
      </w:r>
      <w:r w:rsidR="00EA53BF">
        <w:rPr>
          <w:rFonts w:ascii="Arial" w:hAnsi="Arial" w:cs="Arial"/>
          <w:bCs/>
        </w:rPr>
        <w:t xml:space="preserve">, </w:t>
      </w:r>
      <w:r w:rsidR="0015364D">
        <w:rPr>
          <w:rFonts w:ascii="Arial" w:hAnsi="Arial" w:cs="Arial"/>
          <w:bCs/>
        </w:rPr>
        <w:t xml:space="preserve">diplomados, </w:t>
      </w:r>
      <w:proofErr w:type="spellStart"/>
      <w:proofErr w:type="gramStart"/>
      <w:r w:rsidR="00EA53BF">
        <w:rPr>
          <w:rFonts w:ascii="Arial" w:hAnsi="Arial" w:cs="Arial"/>
          <w:bCs/>
        </w:rPr>
        <w:t>post</w:t>
      </w:r>
      <w:r w:rsidR="0015364D">
        <w:rPr>
          <w:rFonts w:ascii="Arial" w:hAnsi="Arial" w:cs="Arial"/>
          <w:bCs/>
        </w:rPr>
        <w:t>-</w:t>
      </w:r>
      <w:r w:rsidR="00EA53BF">
        <w:rPr>
          <w:rFonts w:ascii="Arial" w:hAnsi="Arial" w:cs="Arial"/>
          <w:bCs/>
        </w:rPr>
        <w:t>grados</w:t>
      </w:r>
      <w:proofErr w:type="spellEnd"/>
      <w:proofErr w:type="gramEnd"/>
      <w:r w:rsidR="00EA53BF">
        <w:rPr>
          <w:rFonts w:ascii="Arial" w:hAnsi="Arial" w:cs="Arial"/>
          <w:bCs/>
        </w:rPr>
        <w:t xml:space="preserve"> y certificaciones profesionales</w:t>
      </w:r>
      <w:r>
        <w:rPr>
          <w:rFonts w:ascii="Arial" w:hAnsi="Arial" w:cs="Arial"/>
          <w:bCs/>
        </w:rPr>
        <w:t xml:space="preserve"> </w:t>
      </w:r>
      <w:r w:rsidR="00773261" w:rsidRPr="00773261">
        <w:rPr>
          <w:rFonts w:ascii="Arial" w:hAnsi="Arial" w:cs="Arial"/>
          <w:bCs/>
        </w:rPr>
        <w:t>relevantes.</w:t>
      </w:r>
    </w:p>
    <w:p w14:paraId="6EAA7F91" w14:textId="5B16F54B" w:rsidR="00773261" w:rsidRPr="00773261" w:rsidRDefault="00773261" w:rsidP="00353785">
      <w:pPr>
        <w:numPr>
          <w:ilvl w:val="1"/>
          <w:numId w:val="16"/>
        </w:numPr>
        <w:tabs>
          <w:tab w:val="clear" w:pos="1440"/>
        </w:tabs>
        <w:spacing w:after="0" w:line="240" w:lineRule="auto"/>
        <w:ind w:left="709" w:hanging="425"/>
        <w:jc w:val="both"/>
        <w:rPr>
          <w:rFonts w:ascii="Arial" w:hAnsi="Arial" w:cs="Arial"/>
          <w:bCs/>
        </w:rPr>
      </w:pPr>
      <w:r w:rsidRPr="00773261">
        <w:rPr>
          <w:rFonts w:ascii="Arial" w:hAnsi="Arial" w:cs="Arial"/>
          <w:bCs/>
        </w:rPr>
        <w:t xml:space="preserve">Experiencia en </w:t>
      </w:r>
      <w:r w:rsidR="00EA53BF">
        <w:rPr>
          <w:rFonts w:ascii="Arial" w:hAnsi="Arial" w:cs="Arial"/>
          <w:bCs/>
        </w:rPr>
        <w:t>el sector público</w:t>
      </w:r>
      <w:r w:rsidR="00353785">
        <w:rPr>
          <w:rFonts w:ascii="Arial" w:hAnsi="Arial" w:cs="Arial"/>
          <w:bCs/>
        </w:rPr>
        <w:t xml:space="preserve"> y en </w:t>
      </w:r>
      <w:r w:rsidRPr="00773261">
        <w:rPr>
          <w:rFonts w:ascii="Arial" w:hAnsi="Arial" w:cs="Arial"/>
          <w:bCs/>
        </w:rPr>
        <w:t>auditoría interna.</w:t>
      </w:r>
    </w:p>
    <w:p w14:paraId="1DECC23B" w14:textId="3372A8CD" w:rsidR="00773261" w:rsidRDefault="00773261" w:rsidP="00353785">
      <w:pPr>
        <w:numPr>
          <w:ilvl w:val="1"/>
          <w:numId w:val="16"/>
        </w:numPr>
        <w:tabs>
          <w:tab w:val="clear" w:pos="1440"/>
        </w:tabs>
        <w:spacing w:after="0" w:line="240" w:lineRule="auto"/>
        <w:ind w:left="709" w:hanging="425"/>
        <w:jc w:val="both"/>
        <w:rPr>
          <w:rFonts w:ascii="Arial" w:hAnsi="Arial" w:cs="Arial"/>
          <w:bCs/>
        </w:rPr>
      </w:pPr>
      <w:r w:rsidRPr="00773261">
        <w:rPr>
          <w:rFonts w:ascii="Arial" w:hAnsi="Arial" w:cs="Arial"/>
          <w:bCs/>
        </w:rPr>
        <w:t>Conocimiento de las Normas Globales de Auditoría Interna</w:t>
      </w:r>
      <w:r w:rsidR="00353785">
        <w:rPr>
          <w:rFonts w:ascii="Arial" w:hAnsi="Arial" w:cs="Arial"/>
          <w:bCs/>
        </w:rPr>
        <w:t xml:space="preserve"> y directrices técnicas del CHU.</w:t>
      </w:r>
    </w:p>
    <w:p w14:paraId="1B6A9121" w14:textId="77777777" w:rsidR="0046774E" w:rsidRPr="00773261" w:rsidRDefault="0046774E" w:rsidP="0046774E">
      <w:pPr>
        <w:spacing w:after="0" w:line="240" w:lineRule="auto"/>
        <w:ind w:left="1440"/>
        <w:jc w:val="both"/>
        <w:rPr>
          <w:rFonts w:ascii="Arial" w:hAnsi="Arial" w:cs="Arial"/>
          <w:bCs/>
        </w:rPr>
      </w:pPr>
    </w:p>
    <w:p w14:paraId="1EE42249" w14:textId="49A56AD4" w:rsidR="00773261" w:rsidRPr="0046774E" w:rsidRDefault="00DE1806" w:rsidP="0046774E">
      <w:pPr>
        <w:pStyle w:val="ListParagraph"/>
        <w:numPr>
          <w:ilvl w:val="0"/>
          <w:numId w:val="2"/>
        </w:numPr>
        <w:spacing w:after="0" w:line="240" w:lineRule="auto"/>
        <w:ind w:left="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El perfil</w:t>
      </w:r>
      <w:r w:rsidR="00773261" w:rsidRPr="0046774E">
        <w:rPr>
          <w:rFonts w:ascii="Arial" w:hAnsi="Arial" w:cs="Arial"/>
          <w:bCs/>
        </w:rPr>
        <w:t xml:space="preserve"> </w:t>
      </w:r>
      <w:r w:rsidR="0015364D">
        <w:rPr>
          <w:rFonts w:ascii="Arial" w:hAnsi="Arial" w:cs="Arial"/>
          <w:bCs/>
        </w:rPr>
        <w:t xml:space="preserve">actualizado </w:t>
      </w:r>
      <w:r w:rsidR="00773261" w:rsidRPr="0046774E">
        <w:rPr>
          <w:rFonts w:ascii="Arial" w:hAnsi="Arial" w:cs="Arial"/>
          <w:bCs/>
        </w:rPr>
        <w:t xml:space="preserve">se </w:t>
      </w:r>
      <w:r w:rsidR="0015364D">
        <w:rPr>
          <w:rFonts w:ascii="Arial" w:hAnsi="Arial" w:cs="Arial"/>
          <w:bCs/>
        </w:rPr>
        <w:t xml:space="preserve">comunica y </w:t>
      </w:r>
      <w:r w:rsidR="00773261" w:rsidRPr="0046774E">
        <w:rPr>
          <w:rFonts w:ascii="Arial" w:hAnsi="Arial" w:cs="Arial"/>
          <w:bCs/>
        </w:rPr>
        <w:t>publica en los canales internos y externos pertinentes.</w:t>
      </w:r>
    </w:p>
    <w:p w14:paraId="35BBB7FA" w14:textId="77777777" w:rsidR="00773261" w:rsidRPr="00773261" w:rsidRDefault="00773261" w:rsidP="00773261">
      <w:pPr>
        <w:spacing w:after="0" w:line="240" w:lineRule="auto"/>
        <w:ind w:left="720"/>
        <w:jc w:val="both"/>
        <w:rPr>
          <w:rFonts w:ascii="Arial" w:hAnsi="Arial" w:cs="Arial"/>
          <w:bCs/>
        </w:rPr>
      </w:pPr>
    </w:p>
    <w:p w14:paraId="3103FD9F" w14:textId="77777777" w:rsidR="00773261" w:rsidRDefault="00773261" w:rsidP="00773261">
      <w:pPr>
        <w:spacing w:after="0" w:line="240" w:lineRule="auto"/>
        <w:ind w:left="-567"/>
        <w:jc w:val="both"/>
        <w:rPr>
          <w:rFonts w:ascii="Arial" w:hAnsi="Arial" w:cs="Arial"/>
          <w:b/>
          <w:bCs/>
        </w:rPr>
      </w:pPr>
      <w:r w:rsidRPr="00773261">
        <w:rPr>
          <w:rFonts w:ascii="Arial" w:hAnsi="Arial" w:cs="Arial"/>
          <w:b/>
          <w:bCs/>
        </w:rPr>
        <w:t>5.2 Proceso de Selección y Nombramiento</w:t>
      </w:r>
    </w:p>
    <w:p w14:paraId="411EC2D9" w14:textId="77777777" w:rsidR="00773261" w:rsidRPr="00773261" w:rsidRDefault="00773261" w:rsidP="00773261">
      <w:pPr>
        <w:spacing w:after="0" w:line="240" w:lineRule="auto"/>
        <w:ind w:left="-567"/>
        <w:jc w:val="both"/>
        <w:rPr>
          <w:rFonts w:ascii="Arial" w:hAnsi="Arial" w:cs="Arial"/>
          <w:bCs/>
        </w:rPr>
      </w:pPr>
    </w:p>
    <w:p w14:paraId="012591F6" w14:textId="3C248CFC" w:rsidR="00773261" w:rsidRPr="0046774E" w:rsidRDefault="00773261" w:rsidP="0046774E">
      <w:pPr>
        <w:pStyle w:val="ListParagraph"/>
        <w:numPr>
          <w:ilvl w:val="0"/>
          <w:numId w:val="22"/>
        </w:numPr>
        <w:spacing w:after="0" w:line="240" w:lineRule="auto"/>
        <w:ind w:left="142"/>
        <w:jc w:val="both"/>
        <w:rPr>
          <w:rFonts w:ascii="Arial" w:hAnsi="Arial" w:cs="Arial"/>
          <w:bCs/>
        </w:rPr>
      </w:pPr>
      <w:r w:rsidRPr="0046774E">
        <w:rPr>
          <w:rFonts w:ascii="Arial" w:hAnsi="Arial" w:cs="Arial"/>
          <w:bCs/>
        </w:rPr>
        <w:t>Recursos Humanos coordina el proceso de selección</w:t>
      </w:r>
      <w:r w:rsidR="0074137D" w:rsidRPr="0074137D">
        <w:t xml:space="preserve"> </w:t>
      </w:r>
      <w:r w:rsidR="0074137D" w:rsidRPr="0074137D">
        <w:rPr>
          <w:rFonts w:ascii="Arial" w:hAnsi="Arial" w:cs="Arial"/>
          <w:bCs/>
        </w:rPr>
        <w:t>del Jefe de Auditoría</w:t>
      </w:r>
      <w:r w:rsidRPr="0046774E">
        <w:rPr>
          <w:rFonts w:ascii="Arial" w:hAnsi="Arial" w:cs="Arial"/>
          <w:bCs/>
        </w:rPr>
        <w:t xml:space="preserve"> con el </w:t>
      </w:r>
      <w:r w:rsidR="0046774E" w:rsidRPr="0046774E">
        <w:rPr>
          <w:rFonts w:ascii="Arial" w:hAnsi="Arial" w:cs="Arial"/>
          <w:bCs/>
        </w:rPr>
        <w:t>Jefe de Servic</w:t>
      </w:r>
      <w:r w:rsidR="0074137D">
        <w:rPr>
          <w:rFonts w:ascii="Arial" w:hAnsi="Arial" w:cs="Arial"/>
          <w:bCs/>
        </w:rPr>
        <w:t xml:space="preserve">io y </w:t>
      </w:r>
      <w:r w:rsidR="0074137D" w:rsidRPr="0046774E">
        <w:rPr>
          <w:rFonts w:ascii="Arial" w:hAnsi="Arial" w:cs="Arial"/>
          <w:bCs/>
        </w:rPr>
        <w:t xml:space="preserve">la Alta Dirección </w:t>
      </w:r>
      <w:r w:rsidR="0074137D">
        <w:rPr>
          <w:rFonts w:ascii="Arial" w:hAnsi="Arial" w:cs="Arial"/>
          <w:bCs/>
        </w:rPr>
        <w:t>(si corresponde)</w:t>
      </w:r>
      <w:r w:rsidRPr="0046774E">
        <w:rPr>
          <w:rFonts w:ascii="Arial" w:hAnsi="Arial" w:cs="Arial"/>
          <w:bCs/>
        </w:rPr>
        <w:t>.</w:t>
      </w:r>
    </w:p>
    <w:p w14:paraId="195D2BA3" w14:textId="271E866E" w:rsidR="00773261" w:rsidRPr="0046774E" w:rsidRDefault="00773261" w:rsidP="0046774E">
      <w:pPr>
        <w:pStyle w:val="ListParagraph"/>
        <w:numPr>
          <w:ilvl w:val="0"/>
          <w:numId w:val="22"/>
        </w:numPr>
        <w:spacing w:after="0" w:line="240" w:lineRule="auto"/>
        <w:ind w:left="142"/>
        <w:jc w:val="both"/>
        <w:rPr>
          <w:rFonts w:ascii="Arial" w:hAnsi="Arial" w:cs="Arial"/>
          <w:bCs/>
        </w:rPr>
      </w:pPr>
      <w:r w:rsidRPr="0046774E">
        <w:rPr>
          <w:rFonts w:ascii="Arial" w:hAnsi="Arial" w:cs="Arial"/>
          <w:bCs/>
        </w:rPr>
        <w:t xml:space="preserve">Se realiza una evaluación de candidatos en base a entrevistas y verificación de </w:t>
      </w:r>
      <w:r w:rsidR="00296DEA">
        <w:rPr>
          <w:rFonts w:ascii="Arial" w:hAnsi="Arial" w:cs="Arial"/>
          <w:bCs/>
        </w:rPr>
        <w:t>antecedentes</w:t>
      </w:r>
      <w:r w:rsidRPr="0046774E">
        <w:rPr>
          <w:rFonts w:ascii="Arial" w:hAnsi="Arial" w:cs="Arial"/>
          <w:bCs/>
        </w:rPr>
        <w:t>.</w:t>
      </w:r>
    </w:p>
    <w:p w14:paraId="7CD9EE06" w14:textId="77777777" w:rsidR="00B65E66" w:rsidRDefault="00773261" w:rsidP="00B65E66">
      <w:pPr>
        <w:pStyle w:val="ListParagraph"/>
        <w:numPr>
          <w:ilvl w:val="0"/>
          <w:numId w:val="22"/>
        </w:numPr>
        <w:spacing w:after="0" w:line="240" w:lineRule="auto"/>
        <w:ind w:left="142"/>
        <w:jc w:val="both"/>
        <w:rPr>
          <w:rFonts w:ascii="Arial" w:hAnsi="Arial" w:cs="Arial"/>
          <w:bCs/>
        </w:rPr>
      </w:pPr>
      <w:r w:rsidRPr="0046774E">
        <w:rPr>
          <w:rFonts w:ascii="Arial" w:hAnsi="Arial" w:cs="Arial"/>
          <w:bCs/>
        </w:rPr>
        <w:t xml:space="preserve">El </w:t>
      </w:r>
      <w:r w:rsidR="0046774E" w:rsidRPr="0046774E">
        <w:rPr>
          <w:rFonts w:ascii="Arial" w:hAnsi="Arial" w:cs="Arial"/>
          <w:bCs/>
        </w:rPr>
        <w:t>Jefe de Servicio</w:t>
      </w:r>
      <w:r w:rsidRPr="0046774E">
        <w:rPr>
          <w:rFonts w:ascii="Arial" w:hAnsi="Arial" w:cs="Arial"/>
          <w:bCs/>
        </w:rPr>
        <w:t xml:space="preserve"> aprueba el nombramiento y se formaliza mediante documento oficial.</w:t>
      </w:r>
    </w:p>
    <w:p w14:paraId="7C29986A" w14:textId="77777777" w:rsidR="00B65E66" w:rsidRDefault="00B65E66" w:rsidP="00B65E66">
      <w:pPr>
        <w:pStyle w:val="ListParagraph"/>
        <w:spacing w:after="0" w:line="240" w:lineRule="auto"/>
        <w:ind w:left="142"/>
        <w:jc w:val="both"/>
        <w:rPr>
          <w:rFonts w:ascii="Arial" w:hAnsi="Arial" w:cs="Arial"/>
          <w:bCs/>
        </w:rPr>
      </w:pPr>
    </w:p>
    <w:p w14:paraId="4866ADA4" w14:textId="01A4A892" w:rsidR="00773261" w:rsidRDefault="00B65E66" w:rsidP="00A44D84">
      <w:pPr>
        <w:pStyle w:val="ListParagraph"/>
        <w:spacing w:after="0" w:line="240" w:lineRule="auto"/>
        <w:ind w:left="-142"/>
        <w:jc w:val="both"/>
        <w:rPr>
          <w:rFonts w:ascii="Arial" w:hAnsi="Arial" w:cs="Arial"/>
          <w:bCs/>
        </w:rPr>
      </w:pPr>
      <w:bookmarkStart w:id="1" w:name="_Hlk192847437"/>
      <w:r w:rsidRPr="00B65E66">
        <w:rPr>
          <w:rFonts w:ascii="Arial" w:hAnsi="Arial" w:cs="Arial"/>
          <w:bCs/>
        </w:rPr>
        <w:t xml:space="preserve">En esta materia, es fundamental considerar la legislación y normativa, tanto general como específica, que regula la </w:t>
      </w:r>
      <w:r w:rsidR="00405271">
        <w:rPr>
          <w:rFonts w:ascii="Arial" w:hAnsi="Arial" w:cs="Arial"/>
          <w:bCs/>
        </w:rPr>
        <w:t xml:space="preserve">selección, contratación y nombramiento del personal en la Administración </w:t>
      </w:r>
      <w:r w:rsidR="00296DEA">
        <w:rPr>
          <w:rFonts w:ascii="Arial" w:hAnsi="Arial" w:cs="Arial"/>
          <w:bCs/>
        </w:rPr>
        <w:t>Pública.</w:t>
      </w:r>
    </w:p>
    <w:bookmarkEnd w:id="1"/>
    <w:p w14:paraId="6B591326" w14:textId="77777777" w:rsidR="00B65E66" w:rsidRPr="00B65E66" w:rsidRDefault="00B65E66" w:rsidP="00B65E66">
      <w:pPr>
        <w:pStyle w:val="ListParagraph"/>
        <w:spacing w:after="0" w:line="240" w:lineRule="auto"/>
        <w:ind w:left="-567"/>
        <w:jc w:val="both"/>
        <w:rPr>
          <w:rFonts w:ascii="Arial" w:hAnsi="Arial" w:cs="Arial"/>
          <w:bCs/>
        </w:rPr>
      </w:pPr>
    </w:p>
    <w:p w14:paraId="46041B8A" w14:textId="77777777" w:rsidR="00773261" w:rsidRDefault="00773261" w:rsidP="00773261">
      <w:pPr>
        <w:spacing w:after="0" w:line="240" w:lineRule="auto"/>
        <w:ind w:left="-567"/>
        <w:jc w:val="both"/>
        <w:rPr>
          <w:rFonts w:ascii="Arial" w:hAnsi="Arial" w:cs="Arial"/>
          <w:b/>
          <w:bCs/>
        </w:rPr>
      </w:pPr>
      <w:r w:rsidRPr="00773261">
        <w:rPr>
          <w:rFonts w:ascii="Arial" w:hAnsi="Arial" w:cs="Arial"/>
          <w:b/>
          <w:bCs/>
        </w:rPr>
        <w:t>5.3 Evaluación y Mantenimiento de Competencias</w:t>
      </w:r>
    </w:p>
    <w:p w14:paraId="41FD68BB" w14:textId="77777777" w:rsidR="00773261" w:rsidRPr="00773261" w:rsidRDefault="00773261" w:rsidP="00773261">
      <w:pPr>
        <w:spacing w:after="0" w:line="240" w:lineRule="auto"/>
        <w:ind w:left="-567"/>
        <w:jc w:val="both"/>
        <w:rPr>
          <w:rFonts w:ascii="Arial" w:hAnsi="Arial" w:cs="Arial"/>
          <w:bCs/>
        </w:rPr>
      </w:pPr>
    </w:p>
    <w:p w14:paraId="26A14BB2" w14:textId="5A0EE2D9" w:rsidR="00773261" w:rsidRPr="0046774E" w:rsidRDefault="00773261" w:rsidP="0046774E">
      <w:pPr>
        <w:pStyle w:val="ListParagraph"/>
        <w:numPr>
          <w:ilvl w:val="0"/>
          <w:numId w:val="23"/>
        </w:numPr>
        <w:spacing w:after="0" w:line="240" w:lineRule="auto"/>
        <w:ind w:left="142"/>
        <w:jc w:val="both"/>
        <w:rPr>
          <w:rFonts w:ascii="Arial" w:hAnsi="Arial" w:cs="Arial"/>
          <w:bCs/>
        </w:rPr>
      </w:pPr>
      <w:r w:rsidRPr="0046774E">
        <w:rPr>
          <w:rFonts w:ascii="Arial" w:hAnsi="Arial" w:cs="Arial"/>
          <w:bCs/>
        </w:rPr>
        <w:t xml:space="preserve">El </w:t>
      </w:r>
      <w:r w:rsidR="0046774E" w:rsidRPr="0046774E">
        <w:rPr>
          <w:rFonts w:ascii="Arial" w:hAnsi="Arial" w:cs="Arial"/>
          <w:bCs/>
        </w:rPr>
        <w:t>Jefe de Auditoría</w:t>
      </w:r>
      <w:r w:rsidR="0046774E" w:rsidRPr="0046774E">
        <w:rPr>
          <w:rFonts w:ascii="Arial" w:hAnsi="Arial" w:cs="Arial"/>
          <w:bCs/>
        </w:rPr>
        <w:t xml:space="preserve"> </w:t>
      </w:r>
      <w:r w:rsidRPr="0046774E">
        <w:rPr>
          <w:rFonts w:ascii="Arial" w:hAnsi="Arial" w:cs="Arial"/>
          <w:bCs/>
        </w:rPr>
        <w:t xml:space="preserve">presenta un </w:t>
      </w:r>
      <w:r w:rsidRPr="0046774E">
        <w:rPr>
          <w:rFonts w:ascii="Arial" w:hAnsi="Arial" w:cs="Arial"/>
          <w:b/>
          <w:bCs/>
        </w:rPr>
        <w:t>Plan de Desarrollo Profesional Anual</w:t>
      </w:r>
      <w:r w:rsidRPr="0046774E">
        <w:rPr>
          <w:rFonts w:ascii="Arial" w:hAnsi="Arial" w:cs="Arial"/>
          <w:bCs/>
        </w:rPr>
        <w:t>, que incluye</w:t>
      </w:r>
      <w:r w:rsidR="00A44D84">
        <w:rPr>
          <w:rFonts w:ascii="Arial" w:hAnsi="Arial" w:cs="Arial"/>
          <w:bCs/>
        </w:rPr>
        <w:t xml:space="preserve"> entre oros</w:t>
      </w:r>
      <w:r w:rsidRPr="0046774E">
        <w:rPr>
          <w:rFonts w:ascii="Arial" w:hAnsi="Arial" w:cs="Arial"/>
          <w:bCs/>
        </w:rPr>
        <w:t>:</w:t>
      </w:r>
    </w:p>
    <w:p w14:paraId="6AAA6146" w14:textId="77777777" w:rsidR="0046774E" w:rsidRPr="00773261" w:rsidRDefault="0046774E" w:rsidP="0046774E">
      <w:pPr>
        <w:spacing w:after="0" w:line="240" w:lineRule="auto"/>
        <w:jc w:val="both"/>
        <w:rPr>
          <w:rFonts w:ascii="Arial" w:hAnsi="Arial" w:cs="Arial"/>
          <w:bCs/>
        </w:rPr>
      </w:pPr>
    </w:p>
    <w:p w14:paraId="14E1C3A2" w14:textId="77777777" w:rsidR="00773261" w:rsidRPr="00773261" w:rsidRDefault="00773261" w:rsidP="0046774E">
      <w:pPr>
        <w:numPr>
          <w:ilvl w:val="1"/>
          <w:numId w:val="18"/>
        </w:numPr>
        <w:tabs>
          <w:tab w:val="clear" w:pos="1440"/>
        </w:tabs>
        <w:spacing w:after="0" w:line="240" w:lineRule="auto"/>
        <w:ind w:left="284" w:firstLine="0"/>
        <w:jc w:val="both"/>
        <w:rPr>
          <w:rFonts w:ascii="Arial" w:hAnsi="Arial" w:cs="Arial"/>
          <w:bCs/>
        </w:rPr>
      </w:pPr>
      <w:r w:rsidRPr="00773261">
        <w:rPr>
          <w:rFonts w:ascii="Arial" w:hAnsi="Arial" w:cs="Arial"/>
          <w:bCs/>
        </w:rPr>
        <w:t>Participación en capacitaciones y certificaciones.</w:t>
      </w:r>
    </w:p>
    <w:p w14:paraId="341ADAC5" w14:textId="77777777" w:rsidR="00773261" w:rsidRDefault="00773261" w:rsidP="0046774E">
      <w:pPr>
        <w:numPr>
          <w:ilvl w:val="1"/>
          <w:numId w:val="18"/>
        </w:numPr>
        <w:tabs>
          <w:tab w:val="clear" w:pos="1440"/>
        </w:tabs>
        <w:spacing w:after="0" w:line="240" w:lineRule="auto"/>
        <w:ind w:left="284" w:firstLine="0"/>
        <w:jc w:val="both"/>
        <w:rPr>
          <w:rFonts w:ascii="Arial" w:hAnsi="Arial" w:cs="Arial"/>
          <w:bCs/>
        </w:rPr>
      </w:pPr>
      <w:r w:rsidRPr="00773261">
        <w:rPr>
          <w:rFonts w:ascii="Arial" w:hAnsi="Arial" w:cs="Arial"/>
          <w:bCs/>
        </w:rPr>
        <w:t>Asistencia a eventos profesionales.</w:t>
      </w:r>
    </w:p>
    <w:p w14:paraId="65222A80" w14:textId="77777777" w:rsidR="00A44D84" w:rsidRDefault="00773261" w:rsidP="00A00D03">
      <w:pPr>
        <w:numPr>
          <w:ilvl w:val="1"/>
          <w:numId w:val="18"/>
        </w:numPr>
        <w:tabs>
          <w:tab w:val="clear" w:pos="1440"/>
        </w:tabs>
        <w:spacing w:after="0" w:line="240" w:lineRule="auto"/>
        <w:ind w:left="284" w:firstLine="0"/>
        <w:jc w:val="both"/>
        <w:rPr>
          <w:rFonts w:ascii="Arial" w:hAnsi="Arial" w:cs="Arial"/>
          <w:bCs/>
        </w:rPr>
      </w:pPr>
      <w:r w:rsidRPr="00773261">
        <w:rPr>
          <w:rFonts w:ascii="Arial" w:hAnsi="Arial" w:cs="Arial"/>
          <w:bCs/>
        </w:rPr>
        <w:t xml:space="preserve">Adquisición de conocimientos específicos sobre la organización y </w:t>
      </w:r>
      <w:r w:rsidR="00A00D03">
        <w:rPr>
          <w:rFonts w:ascii="Arial" w:hAnsi="Arial" w:cs="Arial"/>
          <w:bCs/>
        </w:rPr>
        <w:t>el sector</w:t>
      </w:r>
      <w:r w:rsidRPr="00773261">
        <w:rPr>
          <w:rFonts w:ascii="Arial" w:hAnsi="Arial" w:cs="Arial"/>
          <w:bCs/>
        </w:rPr>
        <w:t>.</w:t>
      </w:r>
    </w:p>
    <w:p w14:paraId="30C41A9F" w14:textId="77777777" w:rsidR="00A44D84" w:rsidRDefault="00A44D84" w:rsidP="00A44D84">
      <w:pPr>
        <w:spacing w:after="0" w:line="240" w:lineRule="auto"/>
        <w:ind w:left="284"/>
        <w:jc w:val="both"/>
        <w:rPr>
          <w:rFonts w:ascii="Arial" w:hAnsi="Arial" w:cs="Arial"/>
          <w:bCs/>
        </w:rPr>
      </w:pPr>
    </w:p>
    <w:p w14:paraId="448A3181" w14:textId="6AC55E6B" w:rsidR="00A00D03" w:rsidRPr="00773261" w:rsidRDefault="00A00D03" w:rsidP="00A44D84">
      <w:pPr>
        <w:spacing w:after="0" w:line="240" w:lineRule="auto"/>
        <w:ind w:left="-142"/>
        <w:jc w:val="both"/>
        <w:rPr>
          <w:rFonts w:ascii="Arial" w:hAnsi="Arial" w:cs="Arial"/>
          <w:bCs/>
        </w:rPr>
      </w:pPr>
      <w:r w:rsidRPr="00A44D84">
        <w:rPr>
          <w:rFonts w:ascii="Arial" w:hAnsi="Arial" w:cs="Arial"/>
          <w:bCs/>
        </w:rPr>
        <w:t xml:space="preserve">En esta materia, es fundamental considerar la legislación y normativa, tanto general como específica, que regula la </w:t>
      </w:r>
      <w:r w:rsidR="004F28B5" w:rsidRPr="00A44D84">
        <w:rPr>
          <w:rFonts w:ascii="Arial" w:hAnsi="Arial" w:cs="Arial"/>
          <w:bCs/>
        </w:rPr>
        <w:t xml:space="preserve">capacitación y formación </w:t>
      </w:r>
      <w:r w:rsidRPr="00A44D84">
        <w:rPr>
          <w:rFonts w:ascii="Arial" w:hAnsi="Arial" w:cs="Arial"/>
          <w:bCs/>
        </w:rPr>
        <w:t>del personal en la Administración Pública.</w:t>
      </w:r>
    </w:p>
    <w:p w14:paraId="56B5D4FF" w14:textId="77777777" w:rsidR="0046774E" w:rsidRDefault="0046774E" w:rsidP="0046774E">
      <w:pPr>
        <w:spacing w:after="0" w:line="240" w:lineRule="auto"/>
        <w:jc w:val="both"/>
        <w:rPr>
          <w:rFonts w:ascii="Arial" w:hAnsi="Arial" w:cs="Arial"/>
          <w:bCs/>
        </w:rPr>
      </w:pPr>
    </w:p>
    <w:p w14:paraId="23C20A0D" w14:textId="0E928990" w:rsidR="00773261" w:rsidRPr="0046774E" w:rsidRDefault="00773261" w:rsidP="0046774E">
      <w:pPr>
        <w:pStyle w:val="ListParagraph"/>
        <w:numPr>
          <w:ilvl w:val="0"/>
          <w:numId w:val="23"/>
        </w:numPr>
        <w:spacing w:after="0" w:line="240" w:lineRule="auto"/>
        <w:ind w:left="142"/>
        <w:jc w:val="both"/>
        <w:rPr>
          <w:rFonts w:ascii="Arial" w:hAnsi="Arial" w:cs="Arial"/>
          <w:bCs/>
        </w:rPr>
      </w:pPr>
      <w:r w:rsidRPr="0046774E">
        <w:rPr>
          <w:rFonts w:ascii="Arial" w:hAnsi="Arial" w:cs="Arial"/>
          <w:bCs/>
        </w:rPr>
        <w:t>Se realiza una evaluación de desempeño anual basada en</w:t>
      </w:r>
      <w:r w:rsidR="0046774E" w:rsidRPr="0046774E">
        <w:rPr>
          <w:rFonts w:ascii="Arial" w:hAnsi="Arial" w:cs="Arial"/>
          <w:bCs/>
        </w:rPr>
        <w:t>:</w:t>
      </w:r>
    </w:p>
    <w:p w14:paraId="65ABC3EC" w14:textId="77777777" w:rsidR="0046774E" w:rsidRPr="00773261" w:rsidRDefault="0046774E" w:rsidP="0046774E">
      <w:pPr>
        <w:spacing w:after="0" w:line="240" w:lineRule="auto"/>
        <w:jc w:val="both"/>
        <w:rPr>
          <w:rFonts w:ascii="Arial" w:hAnsi="Arial" w:cs="Arial"/>
          <w:bCs/>
        </w:rPr>
      </w:pPr>
    </w:p>
    <w:p w14:paraId="66086BCA" w14:textId="77777777" w:rsidR="00773261" w:rsidRPr="00773261" w:rsidRDefault="00773261" w:rsidP="0046774E">
      <w:pPr>
        <w:numPr>
          <w:ilvl w:val="1"/>
          <w:numId w:val="18"/>
        </w:numPr>
        <w:tabs>
          <w:tab w:val="clear" w:pos="1440"/>
        </w:tabs>
        <w:spacing w:after="0" w:line="240" w:lineRule="auto"/>
        <w:ind w:left="284" w:firstLine="0"/>
        <w:jc w:val="both"/>
        <w:rPr>
          <w:rFonts w:ascii="Arial" w:hAnsi="Arial" w:cs="Arial"/>
          <w:bCs/>
        </w:rPr>
      </w:pPr>
      <w:r w:rsidRPr="00773261">
        <w:rPr>
          <w:rFonts w:ascii="Arial" w:hAnsi="Arial" w:cs="Arial"/>
          <w:bCs/>
        </w:rPr>
        <w:t>Indicadores de gestión de la Función de Auditoría Interna.</w:t>
      </w:r>
    </w:p>
    <w:p w14:paraId="6C1C00C4" w14:textId="4F2801F7" w:rsidR="00773261" w:rsidRDefault="00773261" w:rsidP="0046774E">
      <w:pPr>
        <w:numPr>
          <w:ilvl w:val="1"/>
          <w:numId w:val="18"/>
        </w:numPr>
        <w:tabs>
          <w:tab w:val="clear" w:pos="1440"/>
        </w:tabs>
        <w:spacing w:after="0" w:line="240" w:lineRule="auto"/>
        <w:ind w:left="284" w:firstLine="0"/>
        <w:jc w:val="both"/>
        <w:rPr>
          <w:rFonts w:ascii="Arial" w:hAnsi="Arial" w:cs="Arial"/>
          <w:bCs/>
        </w:rPr>
      </w:pPr>
      <w:proofErr w:type="spellStart"/>
      <w:r w:rsidRPr="00773261">
        <w:rPr>
          <w:rFonts w:ascii="Arial" w:hAnsi="Arial" w:cs="Arial"/>
          <w:bCs/>
        </w:rPr>
        <w:t>Feedback</w:t>
      </w:r>
      <w:proofErr w:type="spellEnd"/>
      <w:r w:rsidRPr="00773261">
        <w:rPr>
          <w:rFonts w:ascii="Arial" w:hAnsi="Arial" w:cs="Arial"/>
          <w:bCs/>
        </w:rPr>
        <w:t xml:space="preserve"> del </w:t>
      </w:r>
      <w:r w:rsidR="0046774E">
        <w:rPr>
          <w:rFonts w:ascii="Arial" w:hAnsi="Arial" w:cs="Arial"/>
          <w:bCs/>
        </w:rPr>
        <w:t>Jefe de Servicio</w:t>
      </w:r>
      <w:r w:rsidR="003F10B0" w:rsidRPr="003F10B0">
        <w:rPr>
          <w:rFonts w:ascii="Arial" w:hAnsi="Arial" w:cs="Arial"/>
          <w:bCs/>
        </w:rPr>
        <w:t xml:space="preserve"> </w:t>
      </w:r>
      <w:r w:rsidR="003F10B0">
        <w:rPr>
          <w:rFonts w:ascii="Arial" w:hAnsi="Arial" w:cs="Arial"/>
          <w:bCs/>
        </w:rPr>
        <w:t xml:space="preserve">y </w:t>
      </w:r>
      <w:r w:rsidR="003F10B0" w:rsidRPr="00773261">
        <w:rPr>
          <w:rFonts w:ascii="Arial" w:hAnsi="Arial" w:cs="Arial"/>
          <w:bCs/>
        </w:rPr>
        <w:t>la Alta Dirección</w:t>
      </w:r>
      <w:r w:rsidR="003F10B0">
        <w:rPr>
          <w:rFonts w:ascii="Arial" w:hAnsi="Arial" w:cs="Arial"/>
          <w:bCs/>
        </w:rPr>
        <w:t xml:space="preserve"> (si corresponde).</w:t>
      </w:r>
    </w:p>
    <w:p w14:paraId="1B77BB7F" w14:textId="77777777" w:rsidR="005202B8" w:rsidRDefault="005202B8" w:rsidP="005202B8">
      <w:pPr>
        <w:spacing w:after="0" w:line="240" w:lineRule="auto"/>
        <w:jc w:val="both"/>
        <w:rPr>
          <w:rFonts w:ascii="Arial" w:hAnsi="Arial" w:cs="Arial"/>
          <w:bCs/>
        </w:rPr>
      </w:pPr>
    </w:p>
    <w:p w14:paraId="134A1058" w14:textId="521FD35A" w:rsidR="0046774E" w:rsidRDefault="005202B8" w:rsidP="00A44D84">
      <w:pPr>
        <w:spacing w:after="0" w:line="240" w:lineRule="auto"/>
        <w:ind w:left="-142"/>
        <w:jc w:val="both"/>
        <w:rPr>
          <w:rFonts w:ascii="Arial" w:hAnsi="Arial" w:cs="Arial"/>
          <w:bCs/>
        </w:rPr>
      </w:pPr>
      <w:r w:rsidRPr="005202B8">
        <w:rPr>
          <w:rFonts w:ascii="Arial" w:hAnsi="Arial" w:cs="Arial"/>
          <w:bCs/>
        </w:rPr>
        <w:t xml:space="preserve">En esta materia, es fundamental considerar la legislación y normativa, tanto general como específica, que </w:t>
      </w:r>
      <w:r w:rsidR="00016977" w:rsidRPr="005202B8">
        <w:rPr>
          <w:rFonts w:ascii="Arial" w:hAnsi="Arial" w:cs="Arial"/>
          <w:bCs/>
        </w:rPr>
        <w:t>regula</w:t>
      </w:r>
      <w:r w:rsidR="00016977">
        <w:rPr>
          <w:rFonts w:ascii="Arial" w:hAnsi="Arial" w:cs="Arial"/>
          <w:bCs/>
        </w:rPr>
        <w:t xml:space="preserve"> el sistema </w:t>
      </w:r>
      <w:r w:rsidRPr="005202B8">
        <w:rPr>
          <w:rFonts w:ascii="Arial" w:hAnsi="Arial" w:cs="Arial"/>
          <w:bCs/>
        </w:rPr>
        <w:t xml:space="preserve">la </w:t>
      </w:r>
      <w:r w:rsidR="00626D3D" w:rsidRPr="00626D3D">
        <w:rPr>
          <w:rFonts w:ascii="Arial" w:hAnsi="Arial" w:cs="Arial"/>
          <w:bCs/>
        </w:rPr>
        <w:t>evaluación de desempeño</w:t>
      </w:r>
      <w:r w:rsidR="003F10B0">
        <w:rPr>
          <w:rFonts w:ascii="Arial" w:hAnsi="Arial" w:cs="Arial"/>
          <w:bCs/>
        </w:rPr>
        <w:t xml:space="preserve"> y procedimiento de calificaciones</w:t>
      </w:r>
      <w:r w:rsidR="00016977">
        <w:rPr>
          <w:rFonts w:ascii="Arial" w:hAnsi="Arial" w:cs="Arial"/>
          <w:bCs/>
        </w:rPr>
        <w:t xml:space="preserve"> de los servidores </w:t>
      </w:r>
      <w:r w:rsidRPr="005202B8">
        <w:rPr>
          <w:rFonts w:ascii="Arial" w:hAnsi="Arial" w:cs="Arial"/>
          <w:bCs/>
        </w:rPr>
        <w:t>en la Administración Pública.</w:t>
      </w:r>
    </w:p>
    <w:p w14:paraId="2946FAA3" w14:textId="77777777" w:rsidR="005202B8" w:rsidRPr="00773261" w:rsidRDefault="005202B8" w:rsidP="005202B8">
      <w:pPr>
        <w:spacing w:after="0" w:line="240" w:lineRule="auto"/>
        <w:jc w:val="both"/>
        <w:rPr>
          <w:rFonts w:ascii="Arial" w:hAnsi="Arial" w:cs="Arial"/>
          <w:bCs/>
        </w:rPr>
      </w:pPr>
    </w:p>
    <w:p w14:paraId="09565DFC" w14:textId="317F38E0" w:rsidR="00773261" w:rsidRPr="0046774E" w:rsidRDefault="00773261" w:rsidP="0046774E">
      <w:pPr>
        <w:pStyle w:val="ListParagraph"/>
        <w:numPr>
          <w:ilvl w:val="0"/>
          <w:numId w:val="23"/>
        </w:numPr>
        <w:spacing w:after="0" w:line="240" w:lineRule="auto"/>
        <w:ind w:left="142"/>
        <w:jc w:val="both"/>
        <w:rPr>
          <w:rFonts w:ascii="Arial" w:hAnsi="Arial" w:cs="Arial"/>
          <w:bCs/>
        </w:rPr>
      </w:pPr>
      <w:r w:rsidRPr="0046774E">
        <w:rPr>
          <w:rFonts w:ascii="Arial" w:hAnsi="Arial" w:cs="Arial"/>
          <w:bCs/>
        </w:rPr>
        <w:t xml:space="preserve">Los resultados se documentan y presentan al </w:t>
      </w:r>
      <w:r w:rsidR="0046774E" w:rsidRPr="0046774E">
        <w:rPr>
          <w:rFonts w:ascii="Arial" w:hAnsi="Arial" w:cs="Arial"/>
          <w:bCs/>
        </w:rPr>
        <w:t>Jefe de Servicio</w:t>
      </w:r>
      <w:r w:rsidRPr="0046774E">
        <w:rPr>
          <w:rFonts w:ascii="Arial" w:hAnsi="Arial" w:cs="Arial"/>
          <w:bCs/>
        </w:rPr>
        <w:t>.</w:t>
      </w:r>
    </w:p>
    <w:p w14:paraId="05584593" w14:textId="77777777" w:rsidR="00773261" w:rsidRPr="00773261" w:rsidRDefault="00773261" w:rsidP="00773261">
      <w:pPr>
        <w:spacing w:after="0" w:line="240" w:lineRule="auto"/>
        <w:ind w:left="720"/>
        <w:jc w:val="both"/>
        <w:rPr>
          <w:rFonts w:ascii="Arial" w:hAnsi="Arial" w:cs="Arial"/>
          <w:bCs/>
        </w:rPr>
      </w:pPr>
    </w:p>
    <w:p w14:paraId="51604CE9" w14:textId="09E0F0BC" w:rsidR="00773261" w:rsidRDefault="00773261" w:rsidP="00773261">
      <w:pPr>
        <w:spacing w:after="0" w:line="240" w:lineRule="auto"/>
        <w:ind w:left="-567"/>
        <w:jc w:val="both"/>
        <w:rPr>
          <w:rFonts w:ascii="Arial" w:hAnsi="Arial" w:cs="Arial"/>
          <w:b/>
          <w:bCs/>
        </w:rPr>
      </w:pPr>
      <w:r w:rsidRPr="00773261">
        <w:rPr>
          <w:rFonts w:ascii="Arial" w:hAnsi="Arial" w:cs="Arial"/>
          <w:b/>
          <w:bCs/>
        </w:rPr>
        <w:t>5.4 Plan de Sucesión</w:t>
      </w:r>
      <w:r w:rsidR="00024C43">
        <w:rPr>
          <w:rFonts w:ascii="Arial" w:hAnsi="Arial" w:cs="Arial"/>
          <w:b/>
          <w:bCs/>
        </w:rPr>
        <w:t xml:space="preserve"> del </w:t>
      </w:r>
      <w:r w:rsidR="00024C43" w:rsidRPr="00024C43">
        <w:rPr>
          <w:rFonts w:ascii="Arial" w:hAnsi="Arial" w:cs="Arial"/>
          <w:b/>
          <w:bCs/>
        </w:rPr>
        <w:t>Jefe de Auditoría</w:t>
      </w:r>
    </w:p>
    <w:p w14:paraId="76F2050B" w14:textId="77777777" w:rsidR="00773261" w:rsidRPr="00773261" w:rsidRDefault="00773261" w:rsidP="00773261">
      <w:pPr>
        <w:spacing w:after="0" w:line="240" w:lineRule="auto"/>
        <w:ind w:left="-567"/>
        <w:jc w:val="both"/>
        <w:rPr>
          <w:rFonts w:ascii="Arial" w:hAnsi="Arial" w:cs="Arial"/>
          <w:bCs/>
        </w:rPr>
      </w:pPr>
    </w:p>
    <w:p w14:paraId="48C89F81" w14:textId="77777777" w:rsidR="001D5109" w:rsidRPr="001D5109" w:rsidRDefault="001D5109" w:rsidP="001D5109">
      <w:pPr>
        <w:pStyle w:val="ListParagraph"/>
        <w:numPr>
          <w:ilvl w:val="0"/>
          <w:numId w:val="23"/>
        </w:numPr>
        <w:spacing w:after="0" w:line="240" w:lineRule="auto"/>
        <w:ind w:left="142"/>
        <w:jc w:val="both"/>
        <w:rPr>
          <w:rFonts w:ascii="Arial" w:hAnsi="Arial" w:cs="Arial"/>
          <w:bCs/>
        </w:rPr>
      </w:pPr>
      <w:r w:rsidRPr="001D5109">
        <w:rPr>
          <w:rFonts w:ascii="Arial" w:hAnsi="Arial" w:cs="Arial"/>
          <w:bCs/>
        </w:rPr>
        <w:t>Se identifican y evalúan candidatos internos y externos con potencial para asumir roles clave en la función de auditoría interna.</w:t>
      </w:r>
    </w:p>
    <w:p w14:paraId="539BEE8E" w14:textId="77777777" w:rsidR="001D5109" w:rsidRPr="001D5109" w:rsidRDefault="001D5109" w:rsidP="001D5109">
      <w:pPr>
        <w:pStyle w:val="ListParagraph"/>
        <w:numPr>
          <w:ilvl w:val="0"/>
          <w:numId w:val="23"/>
        </w:numPr>
        <w:spacing w:after="0" w:line="240" w:lineRule="auto"/>
        <w:ind w:left="142"/>
        <w:jc w:val="both"/>
        <w:rPr>
          <w:rFonts w:ascii="Arial" w:hAnsi="Arial" w:cs="Arial"/>
          <w:bCs/>
        </w:rPr>
      </w:pPr>
      <w:r w:rsidRPr="001D5109">
        <w:rPr>
          <w:rFonts w:ascii="Arial" w:hAnsi="Arial" w:cs="Arial"/>
          <w:bCs/>
        </w:rPr>
        <w:lastRenderedPageBreak/>
        <w:t>Se implementan programas de desarrollo profesional, mentoría y formación continua para fortalecer las competencias necesarias.</w:t>
      </w:r>
    </w:p>
    <w:p w14:paraId="69E12457" w14:textId="201B9D7F" w:rsidR="00773261" w:rsidRPr="001D5109" w:rsidRDefault="001D5109" w:rsidP="001D5109">
      <w:pPr>
        <w:pStyle w:val="ListParagraph"/>
        <w:numPr>
          <w:ilvl w:val="0"/>
          <w:numId w:val="23"/>
        </w:numPr>
        <w:spacing w:after="0" w:line="240" w:lineRule="auto"/>
        <w:ind w:left="142"/>
        <w:jc w:val="both"/>
        <w:rPr>
          <w:rFonts w:ascii="Arial" w:hAnsi="Arial" w:cs="Arial"/>
          <w:bCs/>
        </w:rPr>
      </w:pPr>
      <w:r w:rsidRPr="001D5109">
        <w:rPr>
          <w:rFonts w:ascii="Arial" w:hAnsi="Arial" w:cs="Arial"/>
          <w:bCs/>
        </w:rPr>
        <w:t>Se documenta y revisa anualmente el plan de sucesión para garantizar su actualización y alineación con los objetivos estratégicos de la organización.</w:t>
      </w:r>
    </w:p>
    <w:p w14:paraId="32BF2E67" w14:textId="77777777" w:rsidR="001D5109" w:rsidRDefault="001D5109" w:rsidP="001D5109">
      <w:pPr>
        <w:spacing w:after="0" w:line="240" w:lineRule="auto"/>
        <w:ind w:left="720"/>
        <w:jc w:val="both"/>
        <w:rPr>
          <w:rFonts w:ascii="Arial" w:hAnsi="Arial" w:cs="Arial"/>
          <w:bCs/>
        </w:rPr>
      </w:pPr>
    </w:p>
    <w:p w14:paraId="6A537395" w14:textId="68B6DD02" w:rsidR="00CB47A9" w:rsidRPr="00FE4DA8" w:rsidRDefault="00663781" w:rsidP="00CB47A9">
      <w:pPr>
        <w:spacing w:after="0" w:line="240" w:lineRule="auto"/>
        <w:ind w:left="-567"/>
        <w:jc w:val="both"/>
        <w:rPr>
          <w:rFonts w:ascii="Arial" w:hAnsi="Arial" w:cs="Arial"/>
          <w:b/>
        </w:rPr>
      </w:pPr>
      <w:r w:rsidRPr="00FE4DA8">
        <w:rPr>
          <w:rFonts w:ascii="Arial" w:hAnsi="Arial" w:cs="Arial"/>
          <w:b/>
          <w:lang w:val="es-ES"/>
        </w:rPr>
        <w:t>5.</w:t>
      </w:r>
      <w:r w:rsidR="00B819DE">
        <w:rPr>
          <w:rFonts w:ascii="Arial" w:hAnsi="Arial" w:cs="Arial"/>
          <w:b/>
          <w:lang w:val="es-ES"/>
        </w:rPr>
        <w:t>5</w:t>
      </w:r>
      <w:r w:rsidRPr="00FE4DA8">
        <w:rPr>
          <w:rFonts w:ascii="Arial" w:hAnsi="Arial" w:cs="Arial"/>
          <w:b/>
          <w:lang w:val="es-ES"/>
        </w:rPr>
        <w:t xml:space="preserve"> </w:t>
      </w:r>
      <w:r w:rsidRPr="00FE4DA8">
        <w:rPr>
          <w:rFonts w:ascii="Arial" w:eastAsia="Times New Roman" w:hAnsi="Arial" w:cs="Arial"/>
          <w:b/>
          <w:lang w:eastAsia="es-CL"/>
        </w:rPr>
        <w:t>Aprobación y Actualización</w:t>
      </w:r>
    </w:p>
    <w:p w14:paraId="1638A711" w14:textId="77777777" w:rsidR="00CB47A9" w:rsidRPr="00FE4DA8" w:rsidRDefault="00CB47A9" w:rsidP="008762D9">
      <w:pPr>
        <w:spacing w:after="0" w:line="240" w:lineRule="auto"/>
        <w:ind w:left="-567"/>
        <w:jc w:val="both"/>
        <w:rPr>
          <w:rFonts w:ascii="Arial" w:eastAsia="Times New Roman" w:hAnsi="Arial" w:cs="Arial"/>
          <w:lang w:eastAsia="es-CL"/>
        </w:rPr>
      </w:pPr>
    </w:p>
    <w:p w14:paraId="1E53ABF9" w14:textId="1E860348" w:rsidR="00CB47A9" w:rsidRPr="00FE4DA8" w:rsidRDefault="00CB47A9" w:rsidP="008762D9">
      <w:pPr>
        <w:spacing w:after="0" w:line="240" w:lineRule="auto"/>
        <w:ind w:left="-567"/>
        <w:jc w:val="both"/>
        <w:rPr>
          <w:rFonts w:ascii="Arial" w:hAnsi="Arial" w:cs="Arial"/>
          <w:b/>
          <w:lang w:val="es-ES"/>
        </w:rPr>
      </w:pPr>
      <w:r w:rsidRPr="008762D9">
        <w:rPr>
          <w:rFonts w:ascii="Arial" w:eastAsia="Times New Roman" w:hAnsi="Arial" w:cs="Arial"/>
          <w:lang w:eastAsia="es-CL"/>
        </w:rPr>
        <w:t>Este procedimiento será aprobado por el Jefe de Auditoría y por el Jefe de Servicio (cuando así se ha definido en el Servicio) y será revisado de manera periódica, al menos una vez al año, o cuando se produzcan cambios significativos en la organización o en las políticas y/o normativas aplicables.</w:t>
      </w:r>
      <w:r w:rsidRPr="00FE4DA8">
        <w:rPr>
          <w:rFonts w:ascii="Arial" w:eastAsia="Times New Roman" w:hAnsi="Arial" w:cs="Arial"/>
          <w:lang w:eastAsia="es-CL"/>
        </w:rPr>
        <w:t xml:space="preserve"> </w:t>
      </w:r>
    </w:p>
    <w:p w14:paraId="5EE6CC76" w14:textId="77777777" w:rsidR="00F429D5" w:rsidRPr="00FE4DA8" w:rsidRDefault="00F429D5" w:rsidP="008762D9">
      <w:pPr>
        <w:spacing w:after="0" w:line="240" w:lineRule="auto"/>
        <w:ind w:left="-567"/>
        <w:jc w:val="both"/>
        <w:rPr>
          <w:rFonts w:ascii="Arial" w:hAnsi="Arial" w:cs="Arial"/>
          <w:bCs/>
        </w:rPr>
      </w:pPr>
    </w:p>
    <w:p w14:paraId="696ABCDB" w14:textId="13CDD07B" w:rsidR="00663781" w:rsidRPr="00FE4DA8" w:rsidRDefault="00663781" w:rsidP="00FE4DA8">
      <w:pPr>
        <w:spacing w:after="0" w:line="240" w:lineRule="auto"/>
        <w:ind w:left="-567"/>
        <w:jc w:val="both"/>
        <w:rPr>
          <w:rFonts w:ascii="Arial" w:hAnsi="Arial" w:cs="Arial"/>
          <w:bCs/>
          <w:lang w:val="es-ES"/>
        </w:rPr>
      </w:pPr>
      <w:r w:rsidRPr="00FE4DA8">
        <w:rPr>
          <w:rFonts w:ascii="Arial" w:eastAsia="Times New Roman" w:hAnsi="Arial" w:cs="Arial"/>
          <w:lang w:eastAsia="es-CL"/>
        </w:rPr>
        <w:t xml:space="preserve">El Jefe de Auditoría será responsable de su revisión y actualización, asegurando su continua alineación con las Normas Globales de Auditoría Interna y los lineamientos sobre la materia definidos por el </w:t>
      </w:r>
      <w:bookmarkStart w:id="2" w:name="_Hlk191880986"/>
      <w:r w:rsidRPr="00FE4DA8">
        <w:rPr>
          <w:rFonts w:ascii="Arial" w:eastAsia="Times New Roman" w:hAnsi="Arial" w:cs="Arial"/>
          <w:lang w:eastAsia="es-CL"/>
        </w:rPr>
        <w:t>Consejo de Auditoría Interna General de Gobierno</w:t>
      </w:r>
      <w:r w:rsidR="000B4A27" w:rsidRPr="00FE4DA8">
        <w:rPr>
          <w:rFonts w:ascii="Arial" w:eastAsia="Times New Roman" w:hAnsi="Arial" w:cs="Arial"/>
          <w:lang w:eastAsia="es-CL"/>
        </w:rPr>
        <w:t xml:space="preserve"> (CAIGG)</w:t>
      </w:r>
      <w:r w:rsidRPr="00FE4DA8">
        <w:rPr>
          <w:rFonts w:ascii="Arial" w:eastAsia="Times New Roman" w:hAnsi="Arial" w:cs="Arial"/>
          <w:lang w:eastAsia="es-CL"/>
        </w:rPr>
        <w:t xml:space="preserve"> o </w:t>
      </w:r>
      <w:r w:rsidR="00A30ED1" w:rsidRPr="00FE4DA8">
        <w:rPr>
          <w:rFonts w:ascii="Arial" w:eastAsia="Times New Roman" w:hAnsi="Arial" w:cs="Arial"/>
          <w:lang w:eastAsia="es-CL"/>
        </w:rPr>
        <w:t xml:space="preserve">por el </w:t>
      </w:r>
      <w:r w:rsidR="00A30ED1" w:rsidRPr="00FE4DA8">
        <w:rPr>
          <w:rFonts w:ascii="Arial" w:eastAsia="Calibri" w:hAnsi="Arial" w:cs="Arial"/>
          <w:lang w:val="es-ES"/>
        </w:rPr>
        <w:t>Servicio de Auditoría Interna de Gobierno (SAIG).</w:t>
      </w:r>
    </w:p>
    <w:bookmarkEnd w:id="2"/>
    <w:p w14:paraId="3349177B" w14:textId="77777777" w:rsidR="00663781" w:rsidRPr="00FE4DA8" w:rsidRDefault="00663781" w:rsidP="00FE4DA8">
      <w:pPr>
        <w:spacing w:after="0" w:line="240" w:lineRule="auto"/>
        <w:ind w:left="-567"/>
        <w:jc w:val="both"/>
        <w:rPr>
          <w:rFonts w:ascii="Arial" w:hAnsi="Arial" w:cs="Arial"/>
          <w:bCs/>
        </w:rPr>
      </w:pPr>
    </w:p>
    <w:p w14:paraId="53BA7897" w14:textId="77777777" w:rsidR="007622C7" w:rsidRDefault="00315A7E" w:rsidP="007622C7">
      <w:pPr>
        <w:spacing w:line="240" w:lineRule="auto"/>
        <w:ind w:left="-567"/>
        <w:jc w:val="both"/>
        <w:rPr>
          <w:rFonts w:ascii="Arial" w:hAnsi="Arial" w:cs="Arial"/>
          <w:b/>
          <w:bCs/>
          <w:lang w:val="es-ES"/>
        </w:rPr>
      </w:pPr>
      <w:r w:rsidRPr="00FE4DA8">
        <w:rPr>
          <w:rFonts w:ascii="Arial" w:eastAsia="Calibri" w:hAnsi="Arial" w:cs="Arial"/>
          <w:b/>
          <w:bCs/>
          <w:lang w:val="es-ES"/>
        </w:rPr>
        <w:t>6. INDICADORES CLAVE DE DESEMPEÑO</w:t>
      </w:r>
      <w:r w:rsidR="007622C7">
        <w:rPr>
          <w:rFonts w:ascii="Arial" w:eastAsia="Calibri" w:hAnsi="Arial" w:cs="Arial"/>
          <w:b/>
          <w:bCs/>
          <w:lang w:val="es-ES"/>
        </w:rPr>
        <w:t xml:space="preserve"> </w:t>
      </w:r>
      <w:r w:rsidR="007622C7">
        <w:rPr>
          <w:rFonts w:ascii="Arial" w:hAnsi="Arial" w:cs="Arial"/>
          <w:b/>
          <w:bCs/>
          <w:lang w:val="es-ES"/>
        </w:rPr>
        <w:t>(MEDIDAS DE DESEMPEÑO)</w:t>
      </w:r>
    </w:p>
    <w:p w14:paraId="6146E2AA" w14:textId="37A127B4" w:rsidR="00315A7E" w:rsidRPr="00FE4DA8" w:rsidRDefault="00315A7E" w:rsidP="00315A7E">
      <w:pPr>
        <w:spacing w:before="100" w:beforeAutospacing="1" w:after="100" w:afterAutospacing="1" w:line="240" w:lineRule="auto"/>
        <w:ind w:left="-567"/>
        <w:jc w:val="both"/>
        <w:rPr>
          <w:rFonts w:ascii="Arial" w:eastAsia="Calibri" w:hAnsi="Arial" w:cs="Arial"/>
          <w:lang w:val="es-ES"/>
        </w:rPr>
      </w:pPr>
      <w:r w:rsidRPr="00FE4DA8">
        <w:rPr>
          <w:rFonts w:ascii="Arial" w:eastAsia="Calibri" w:hAnsi="Arial" w:cs="Arial"/>
          <w:lang w:val="es-ES"/>
        </w:rPr>
        <w:t xml:space="preserve">Para medir el progreso y el cumplimiento de los objetivos de desempeño, en alineación con las Normas Globales de Auditoría Interna, especialmente la </w:t>
      </w:r>
      <w:r w:rsidRPr="00FE4DA8">
        <w:rPr>
          <w:rFonts w:ascii="Arial" w:eastAsia="Calibri" w:hAnsi="Arial" w:cs="Arial"/>
          <w:i/>
          <w:iCs/>
          <w:lang w:val="es-ES"/>
        </w:rPr>
        <w:t>Norma 12.2: Medición del Desempeño</w:t>
      </w:r>
      <w:r w:rsidRPr="00FE4DA8">
        <w:rPr>
          <w:rFonts w:ascii="Arial" w:eastAsia="Calibri" w:hAnsi="Arial" w:cs="Arial"/>
          <w:lang w:val="es-ES"/>
        </w:rPr>
        <w:t xml:space="preserve">, y las mejores prácticas, se deben utilizar indicadores clave de desempeño, previamente aprobados por el Jefe de Servicio. </w:t>
      </w:r>
    </w:p>
    <w:p w14:paraId="44B408B3" w14:textId="25359204" w:rsidR="00C12AE4" w:rsidRPr="00FE4DA8" w:rsidRDefault="005618BD" w:rsidP="00380612">
      <w:pPr>
        <w:spacing w:before="100" w:beforeAutospacing="1" w:after="100" w:afterAutospacing="1" w:line="240" w:lineRule="auto"/>
        <w:ind w:left="-567"/>
        <w:jc w:val="both"/>
        <w:rPr>
          <w:rFonts w:ascii="Arial" w:eastAsia="Calibri" w:hAnsi="Arial" w:cs="Arial"/>
          <w:lang w:val="es-ES"/>
        </w:rPr>
      </w:pPr>
      <w:r w:rsidRPr="00FE4DA8">
        <w:rPr>
          <w:rFonts w:ascii="Arial" w:eastAsia="Calibri" w:hAnsi="Arial" w:cs="Arial"/>
        </w:rPr>
        <w:t>Para la formulación de los indicadores de d</w:t>
      </w:r>
      <w:r w:rsidR="00E811D0" w:rsidRPr="00FE4DA8">
        <w:rPr>
          <w:rFonts w:ascii="Arial" w:eastAsia="Calibri" w:hAnsi="Arial" w:cs="Arial"/>
        </w:rPr>
        <w:t>e</w:t>
      </w:r>
      <w:r w:rsidRPr="00FE4DA8">
        <w:rPr>
          <w:rFonts w:ascii="Arial" w:eastAsia="Calibri" w:hAnsi="Arial" w:cs="Arial"/>
        </w:rPr>
        <w:t>se</w:t>
      </w:r>
      <w:r w:rsidR="00E811D0" w:rsidRPr="00FE4DA8">
        <w:rPr>
          <w:rFonts w:ascii="Arial" w:eastAsia="Calibri" w:hAnsi="Arial" w:cs="Arial"/>
        </w:rPr>
        <w:t>m</w:t>
      </w:r>
      <w:r w:rsidRPr="00FE4DA8">
        <w:rPr>
          <w:rFonts w:ascii="Arial" w:eastAsia="Calibri" w:hAnsi="Arial" w:cs="Arial"/>
        </w:rPr>
        <w:t xml:space="preserve">peño </w:t>
      </w:r>
      <w:r w:rsidR="009D127F" w:rsidRPr="00FE4DA8">
        <w:rPr>
          <w:rFonts w:ascii="Arial" w:eastAsia="Calibri" w:hAnsi="Arial" w:cs="Arial"/>
        </w:rPr>
        <w:t xml:space="preserve">asociados a este procedimiento </w:t>
      </w:r>
      <w:r w:rsidRPr="00FE4DA8">
        <w:rPr>
          <w:rFonts w:ascii="Arial" w:eastAsia="Calibri" w:hAnsi="Arial" w:cs="Arial"/>
        </w:rPr>
        <w:t xml:space="preserve">se han considerado las </w:t>
      </w:r>
      <w:r w:rsidR="00E811D0" w:rsidRPr="00FE4DA8">
        <w:rPr>
          <w:rFonts w:ascii="Arial" w:eastAsia="Calibri" w:hAnsi="Arial" w:cs="Arial"/>
        </w:rPr>
        <w:t>directrices</w:t>
      </w:r>
      <w:r w:rsidRPr="00FE4DA8">
        <w:rPr>
          <w:rFonts w:ascii="Arial" w:eastAsia="Calibri" w:hAnsi="Arial" w:cs="Arial"/>
        </w:rPr>
        <w:t xml:space="preserve"> de </w:t>
      </w:r>
      <w:r w:rsidR="009D127F" w:rsidRPr="00FE4DA8">
        <w:rPr>
          <w:rFonts w:ascii="Arial" w:eastAsia="Calibri" w:hAnsi="Arial" w:cs="Arial"/>
        </w:rPr>
        <w:t>“</w:t>
      </w:r>
      <w:r w:rsidR="00380612" w:rsidRPr="00FE4DA8">
        <w:rPr>
          <w:rFonts w:ascii="Arial" w:eastAsia="Calibri" w:hAnsi="Arial" w:cs="Arial"/>
        </w:rPr>
        <w:t>IIA Audit Tool</w:t>
      </w:r>
      <w:r w:rsidR="00E811D0" w:rsidRPr="00FE4DA8">
        <w:rPr>
          <w:rFonts w:ascii="Arial" w:eastAsia="Calibri" w:hAnsi="Arial" w:cs="Arial"/>
        </w:rPr>
        <w:t xml:space="preserve"> - </w:t>
      </w:r>
      <w:r w:rsidR="00380612" w:rsidRPr="00FE4DA8">
        <w:rPr>
          <w:rFonts w:ascii="Arial" w:eastAsia="Calibri" w:hAnsi="Arial" w:cs="Arial"/>
          <w:lang w:val="es-ES"/>
        </w:rPr>
        <w:t xml:space="preserve">Performance </w:t>
      </w:r>
      <w:proofErr w:type="spellStart"/>
      <w:r w:rsidR="00380612" w:rsidRPr="00FE4DA8">
        <w:rPr>
          <w:rFonts w:ascii="Arial" w:eastAsia="Calibri" w:hAnsi="Arial" w:cs="Arial"/>
          <w:lang w:val="es-ES"/>
        </w:rPr>
        <w:t>Measurement</w:t>
      </w:r>
      <w:proofErr w:type="spellEnd"/>
      <w:r w:rsidR="009D127F" w:rsidRPr="00FE4DA8">
        <w:rPr>
          <w:rFonts w:ascii="Arial" w:eastAsia="Calibri" w:hAnsi="Arial" w:cs="Arial"/>
          <w:lang w:val="es-ES"/>
        </w:rPr>
        <w:t>”.</w:t>
      </w:r>
    </w:p>
    <w:p w14:paraId="0D9BFB03" w14:textId="77777777" w:rsidR="005618BD" w:rsidRPr="00FE4DA8" w:rsidRDefault="005618BD" w:rsidP="005618BD">
      <w:pPr>
        <w:spacing w:before="100" w:beforeAutospacing="1" w:after="100" w:afterAutospacing="1" w:line="240" w:lineRule="auto"/>
        <w:ind w:left="-567"/>
        <w:jc w:val="both"/>
        <w:rPr>
          <w:rFonts w:ascii="Arial" w:eastAsia="Calibri" w:hAnsi="Arial" w:cs="Arial"/>
          <w:lang w:val="es-ES"/>
        </w:rPr>
      </w:pPr>
      <w:r w:rsidRPr="00FE4DA8">
        <w:rPr>
          <w:rFonts w:ascii="Arial" w:eastAsia="Calibri" w:hAnsi="Arial" w:cs="Arial"/>
          <w:lang w:val="es-ES"/>
        </w:rPr>
        <w:t xml:space="preserve">En su desarrollo, estos indicadores deben considerar los aportes y expectativas del Jefe de Servicio, con el propósito de evaluar, monitorear e informar sobre el avance y cumplimiento de la materia regulada en este procedimiento. </w:t>
      </w:r>
    </w:p>
    <w:p w14:paraId="7F2212E0" w14:textId="77777777" w:rsidR="00315A7E" w:rsidRPr="00FE4DA8" w:rsidRDefault="00315A7E" w:rsidP="00315A7E">
      <w:pPr>
        <w:spacing w:before="100" w:beforeAutospacing="1" w:after="100" w:afterAutospacing="1" w:line="240" w:lineRule="auto"/>
        <w:ind w:left="-567"/>
        <w:jc w:val="both"/>
        <w:rPr>
          <w:rFonts w:ascii="Arial" w:eastAsia="Calibri" w:hAnsi="Arial" w:cs="Arial"/>
          <w:lang w:val="es-ES"/>
        </w:rPr>
      </w:pPr>
      <w:r w:rsidRPr="00FE4DA8">
        <w:rPr>
          <w:rFonts w:ascii="Arial" w:eastAsia="Calibri" w:hAnsi="Arial" w:cs="Arial"/>
        </w:rPr>
        <w:t xml:space="preserve">El período durante el cual se recopilarán y analizarán los datos de los indicadores clave de desempeño será de </w:t>
      </w:r>
      <w:proofErr w:type="spellStart"/>
      <w:r w:rsidRPr="00FE4DA8">
        <w:rPr>
          <w:rFonts w:ascii="Arial" w:eastAsia="Calibri" w:hAnsi="Arial" w:cs="Arial"/>
          <w:b/>
          <w:bCs/>
        </w:rPr>
        <w:t>xx</w:t>
      </w:r>
      <w:proofErr w:type="spellEnd"/>
      <w:r w:rsidRPr="00FE4DA8">
        <w:rPr>
          <w:rFonts w:ascii="Arial" w:eastAsia="Calibri" w:hAnsi="Arial" w:cs="Arial"/>
        </w:rPr>
        <w:t xml:space="preserve"> (mensual, trimestral, semestral o anual, según las metas de la función de auditoría interna y los ciclos de evaluación establecidos en la planificación estratégica). Los resultados deberán ser informados al Jefe de Servicio dentro de un plazo de </w:t>
      </w:r>
      <w:proofErr w:type="spellStart"/>
      <w:r w:rsidRPr="00FE4DA8">
        <w:rPr>
          <w:rFonts w:ascii="Arial" w:eastAsia="Calibri" w:hAnsi="Arial" w:cs="Arial"/>
          <w:b/>
          <w:bCs/>
        </w:rPr>
        <w:t>xx</w:t>
      </w:r>
      <w:proofErr w:type="spellEnd"/>
      <w:r w:rsidRPr="00FE4DA8">
        <w:rPr>
          <w:rFonts w:ascii="Arial" w:eastAsia="Calibri" w:hAnsi="Arial" w:cs="Arial"/>
        </w:rPr>
        <w:t xml:space="preserve"> (mensual, trimestral, semestral o anual).</w:t>
      </w:r>
      <w:r w:rsidRPr="00FE4DA8">
        <w:rPr>
          <w:rFonts w:ascii="Arial" w:eastAsia="Calibri" w:hAnsi="Arial" w:cs="Arial"/>
          <w:lang w:val="es-ES"/>
        </w:rPr>
        <w:t xml:space="preserve"> </w:t>
      </w:r>
    </w:p>
    <w:p w14:paraId="6D813523" w14:textId="77777777" w:rsidR="00400B32" w:rsidRDefault="00315A7E" w:rsidP="00400B32">
      <w:pPr>
        <w:spacing w:before="100" w:beforeAutospacing="1" w:after="100" w:afterAutospacing="1" w:line="240" w:lineRule="auto"/>
        <w:ind w:left="-567"/>
        <w:jc w:val="both"/>
        <w:rPr>
          <w:rFonts w:ascii="Arial" w:eastAsia="Calibri" w:hAnsi="Arial" w:cs="Arial"/>
          <w:lang w:val="es-ES"/>
        </w:rPr>
      </w:pPr>
      <w:r w:rsidRPr="00FE4DA8">
        <w:rPr>
          <w:rFonts w:ascii="Arial" w:eastAsia="Calibri" w:hAnsi="Arial" w:cs="Arial"/>
          <w:lang w:val="es-ES"/>
        </w:rPr>
        <w:t xml:space="preserve">Para el registro y reporte de los indicadores clave de desempeño se debe utilizar el </w:t>
      </w:r>
      <w:r w:rsidR="002E7F71" w:rsidRPr="00FE4DA8">
        <w:rPr>
          <w:rFonts w:ascii="Arial" w:hAnsi="Arial" w:cs="Arial"/>
          <w:b/>
          <w:bCs/>
        </w:rPr>
        <w:t>Formulario Cumplimiento Indicadores Desempeño</w:t>
      </w:r>
      <w:r w:rsidRPr="00FE4DA8">
        <w:rPr>
          <w:rFonts w:ascii="Arial" w:eastAsia="Calibri" w:hAnsi="Arial" w:cs="Arial"/>
          <w:lang w:val="es-ES"/>
        </w:rPr>
        <w:t>.</w:t>
      </w:r>
    </w:p>
    <w:p w14:paraId="7F769D32" w14:textId="394E14E2" w:rsidR="00F1340D" w:rsidRPr="00FC2560" w:rsidRDefault="004D4F20" w:rsidP="00400B32">
      <w:pPr>
        <w:spacing w:before="100" w:beforeAutospacing="1" w:after="100" w:afterAutospacing="1" w:line="240" w:lineRule="auto"/>
        <w:ind w:left="-567"/>
        <w:jc w:val="both"/>
        <w:rPr>
          <w:rFonts w:ascii="Arial" w:eastAsia="Calibri" w:hAnsi="Arial" w:cs="Arial"/>
          <w:lang w:val="es-ES"/>
        </w:rPr>
      </w:pPr>
      <w:r w:rsidRPr="00315A7E">
        <w:rPr>
          <w:rFonts w:ascii="Arial" w:eastAsia="Times New Roman" w:hAnsi="Arial" w:cs="Arial"/>
          <w:lang w:eastAsia="es-CL"/>
        </w:rPr>
        <w:t>Los indicadores clave de desempeño a considerar son los siguientes (la lista no es taxativa):</w:t>
      </w:r>
    </w:p>
    <w:tbl>
      <w:tblPr>
        <w:tblW w:w="11340" w:type="dxa"/>
        <w:tblCellSpacing w:w="1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1843"/>
        <w:gridCol w:w="1684"/>
        <w:gridCol w:w="1839"/>
        <w:gridCol w:w="53"/>
        <w:gridCol w:w="1222"/>
        <w:gridCol w:w="1297"/>
      </w:tblGrid>
      <w:tr w:rsidR="00B437D9" w:rsidRPr="00490FE0" w14:paraId="188D85EA" w14:textId="77777777" w:rsidTr="00CD6694">
        <w:trPr>
          <w:tblHeader/>
          <w:tblCellSpacing w:w="15" w:type="dxa"/>
        </w:trPr>
        <w:tc>
          <w:tcPr>
            <w:tcW w:w="1656" w:type="dxa"/>
            <w:shd w:val="clear" w:color="auto" w:fill="0070C0"/>
            <w:vAlign w:val="center"/>
            <w:hideMark/>
          </w:tcPr>
          <w:p w14:paraId="3E75EEB0" w14:textId="77777777" w:rsidR="00FC2560" w:rsidRPr="00490FE0" w:rsidRDefault="00FC2560" w:rsidP="000E618B">
            <w:pPr>
              <w:spacing w:before="100" w:beforeAutospacing="1" w:after="100" w:afterAutospacing="1" w:line="240" w:lineRule="auto"/>
              <w:ind w:left="80" w:right="238"/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0FE0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Áreas Claves de Resultados</w:t>
            </w:r>
          </w:p>
        </w:tc>
        <w:tc>
          <w:tcPr>
            <w:tcW w:w="1671" w:type="dxa"/>
            <w:shd w:val="clear" w:color="auto" w:fill="0070C0"/>
            <w:vAlign w:val="center"/>
            <w:hideMark/>
          </w:tcPr>
          <w:p w14:paraId="4D52B446" w14:textId="77777777" w:rsidR="00FC2560" w:rsidRPr="00490FE0" w:rsidRDefault="00FC2560" w:rsidP="00F1340D">
            <w:pPr>
              <w:spacing w:before="100" w:beforeAutospacing="1" w:after="100" w:afterAutospacing="1" w:line="240" w:lineRule="auto"/>
              <w:ind w:left="105"/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0FE0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Categorías de Desempeño</w:t>
            </w:r>
          </w:p>
        </w:tc>
        <w:tc>
          <w:tcPr>
            <w:tcW w:w="1813" w:type="dxa"/>
            <w:shd w:val="clear" w:color="auto" w:fill="0070C0"/>
            <w:vAlign w:val="center"/>
            <w:hideMark/>
          </w:tcPr>
          <w:p w14:paraId="78DAAF34" w14:textId="77777777" w:rsidR="00FC2560" w:rsidRPr="00490FE0" w:rsidRDefault="00FC2560" w:rsidP="00F1340D">
            <w:pPr>
              <w:spacing w:before="100" w:beforeAutospacing="1" w:after="100" w:afterAutospacing="1" w:line="240" w:lineRule="auto"/>
              <w:ind w:left="105"/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0FE0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Objetivos de Desempeño</w:t>
            </w:r>
          </w:p>
        </w:tc>
        <w:tc>
          <w:tcPr>
            <w:tcW w:w="1654" w:type="dxa"/>
            <w:shd w:val="clear" w:color="auto" w:fill="0070C0"/>
            <w:vAlign w:val="center"/>
            <w:hideMark/>
          </w:tcPr>
          <w:p w14:paraId="78804C8E" w14:textId="77777777" w:rsidR="00FC2560" w:rsidRPr="00490FE0" w:rsidRDefault="00FC2560" w:rsidP="000E618B">
            <w:pPr>
              <w:spacing w:before="100" w:beforeAutospacing="1" w:after="100" w:afterAutospacing="1" w:line="240" w:lineRule="auto"/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0FE0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Medidas de Desempeño</w:t>
            </w:r>
          </w:p>
        </w:tc>
        <w:tc>
          <w:tcPr>
            <w:tcW w:w="1809" w:type="dxa"/>
            <w:shd w:val="clear" w:color="auto" w:fill="0070C0"/>
            <w:vAlign w:val="center"/>
            <w:hideMark/>
          </w:tcPr>
          <w:p w14:paraId="6D05EEBA" w14:textId="77777777" w:rsidR="00FC2560" w:rsidRPr="00490FE0" w:rsidRDefault="00FC2560" w:rsidP="000E618B">
            <w:pPr>
              <w:spacing w:before="100" w:beforeAutospacing="1" w:after="100" w:afterAutospacing="1" w:line="240" w:lineRule="auto"/>
              <w:ind w:left="10"/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0FE0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Fórmula de Medición</w:t>
            </w:r>
          </w:p>
        </w:tc>
        <w:tc>
          <w:tcPr>
            <w:tcW w:w="1245" w:type="dxa"/>
            <w:gridSpan w:val="2"/>
            <w:shd w:val="clear" w:color="auto" w:fill="0070C0"/>
            <w:vAlign w:val="center"/>
            <w:hideMark/>
          </w:tcPr>
          <w:p w14:paraId="17A43B40" w14:textId="77777777" w:rsidR="00FC2560" w:rsidRPr="00490FE0" w:rsidRDefault="00FC2560" w:rsidP="000E618B">
            <w:pPr>
              <w:spacing w:before="100" w:beforeAutospacing="1" w:after="100" w:afterAutospacing="1" w:line="240" w:lineRule="auto"/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0FE0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Metas de Desempeño</w:t>
            </w:r>
          </w:p>
        </w:tc>
        <w:tc>
          <w:tcPr>
            <w:tcW w:w="1252" w:type="dxa"/>
            <w:shd w:val="clear" w:color="auto" w:fill="0070C0"/>
            <w:vAlign w:val="center"/>
            <w:hideMark/>
          </w:tcPr>
          <w:p w14:paraId="1281CC76" w14:textId="59F54B13" w:rsidR="00FC2560" w:rsidRPr="00490FE0" w:rsidRDefault="00FC2560" w:rsidP="000E618B">
            <w:pPr>
              <w:spacing w:before="100" w:beforeAutospacing="1" w:after="100" w:afterAutospacing="1" w:line="240" w:lineRule="auto"/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0FE0">
              <w:rPr>
                <w:rFonts w:ascii="Arial" w:eastAsia="Calibri" w:hAnsi="Arial" w:cs="Arial"/>
                <w:b/>
                <w:bCs/>
                <w:color w:val="FFFFFF" w:themeColor="background1"/>
                <w:sz w:val="20"/>
                <w:szCs w:val="20"/>
              </w:rPr>
              <w:t>Frecuencia Medición</w:t>
            </w:r>
          </w:p>
        </w:tc>
      </w:tr>
      <w:tr w:rsidR="00CD6694" w:rsidRPr="00490FE0" w14:paraId="6639F9CA" w14:textId="77777777" w:rsidTr="00CD6694">
        <w:trPr>
          <w:tblCellSpacing w:w="15" w:type="dxa"/>
        </w:trPr>
        <w:tc>
          <w:tcPr>
            <w:tcW w:w="1656" w:type="dxa"/>
            <w:vAlign w:val="center"/>
          </w:tcPr>
          <w:p w14:paraId="6632BCFE" w14:textId="06150838" w:rsidR="00930D30" w:rsidRPr="00490FE0" w:rsidRDefault="00930D30" w:rsidP="00490FE0">
            <w:pPr>
              <w:spacing w:before="100" w:beforeAutospacing="1" w:after="100" w:afterAutospacing="1" w:line="240" w:lineRule="auto"/>
              <w:ind w:left="176" w:right="16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Expectativas de las Partes Interesadas</w:t>
            </w:r>
          </w:p>
        </w:tc>
        <w:tc>
          <w:tcPr>
            <w:tcW w:w="1671" w:type="dxa"/>
          </w:tcPr>
          <w:p w14:paraId="4389421A" w14:textId="6FE8FA59" w:rsidR="00930D30" w:rsidRPr="00490FE0" w:rsidRDefault="00930D30" w:rsidP="00531D08">
            <w:pPr>
              <w:spacing w:before="100" w:beforeAutospacing="1" w:after="100" w:afterAutospacing="1" w:line="240" w:lineRule="auto"/>
              <w:ind w:left="46" w:right="1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Satisfacción de las partes interesadas sobre claridad y oportunidad de los trabajos</w:t>
            </w:r>
          </w:p>
        </w:tc>
        <w:tc>
          <w:tcPr>
            <w:tcW w:w="1813" w:type="dxa"/>
          </w:tcPr>
          <w:p w14:paraId="03B9B385" w14:textId="57D91667" w:rsidR="00930D30" w:rsidRPr="00490FE0" w:rsidRDefault="00930D30" w:rsidP="00490FE0">
            <w:pPr>
              <w:spacing w:before="100" w:beforeAutospacing="1" w:after="100" w:afterAutospacing="1" w:line="240" w:lineRule="auto"/>
              <w:ind w:left="189" w:right="159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0FE0">
              <w:rPr>
                <w:rFonts w:ascii="Arial" w:hAnsi="Arial" w:cs="Arial"/>
                <w:sz w:val="20"/>
                <w:szCs w:val="20"/>
              </w:rPr>
              <w:t>Asegurar</w:t>
            </w:r>
            <w:proofErr w:type="gramEnd"/>
            <w:r w:rsidRPr="00490FE0">
              <w:rPr>
                <w:rFonts w:ascii="Arial" w:hAnsi="Arial" w:cs="Arial"/>
                <w:sz w:val="20"/>
                <w:szCs w:val="20"/>
              </w:rPr>
              <w:t xml:space="preserve"> que las partes interesadas comprendan los resultados de auditoría y sus objetivos</w:t>
            </w:r>
          </w:p>
        </w:tc>
        <w:tc>
          <w:tcPr>
            <w:tcW w:w="1654" w:type="dxa"/>
          </w:tcPr>
          <w:p w14:paraId="0628A127" w14:textId="3E3D40D0" w:rsidR="00930D30" w:rsidRPr="00490FE0" w:rsidRDefault="00930D30" w:rsidP="00490FE0">
            <w:pPr>
              <w:spacing w:before="100" w:beforeAutospacing="1" w:after="100" w:afterAutospacing="1" w:line="240" w:lineRule="auto"/>
              <w:ind w:left="48" w:right="-264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% de satisfacción de partes interesadas en encuestas</w:t>
            </w:r>
          </w:p>
        </w:tc>
        <w:tc>
          <w:tcPr>
            <w:tcW w:w="1862" w:type="dxa"/>
            <w:gridSpan w:val="2"/>
          </w:tcPr>
          <w:p w14:paraId="5FBB129C" w14:textId="4EEC4BC5" w:rsidR="00930D30" w:rsidRPr="00490FE0" w:rsidRDefault="00930D30" w:rsidP="00490FE0">
            <w:pPr>
              <w:spacing w:before="100" w:beforeAutospacing="1" w:after="100" w:afterAutospacing="1" w:line="240" w:lineRule="auto"/>
              <w:ind w:left="98" w:right="15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(Respuestas positivas / Total de respuestas) * 100</w:t>
            </w:r>
          </w:p>
        </w:tc>
        <w:tc>
          <w:tcPr>
            <w:tcW w:w="1192" w:type="dxa"/>
            <w:vAlign w:val="center"/>
          </w:tcPr>
          <w:p w14:paraId="26C5C26A" w14:textId="5A23A719" w:rsidR="00930D30" w:rsidRPr="00490FE0" w:rsidRDefault="00930D30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≥ 85% de satisfacción</w:t>
            </w:r>
          </w:p>
        </w:tc>
        <w:tc>
          <w:tcPr>
            <w:tcW w:w="1252" w:type="dxa"/>
            <w:vAlign w:val="center"/>
          </w:tcPr>
          <w:p w14:paraId="0BC02AE3" w14:textId="24CE3E74" w:rsidR="00930D30" w:rsidRPr="00490FE0" w:rsidRDefault="00930D30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Anual</w:t>
            </w:r>
          </w:p>
        </w:tc>
      </w:tr>
      <w:tr w:rsidR="0055774F" w:rsidRPr="00490FE0" w14:paraId="0DF29092" w14:textId="77777777" w:rsidTr="00CD6694">
        <w:trPr>
          <w:tblCellSpacing w:w="15" w:type="dxa"/>
        </w:trPr>
        <w:tc>
          <w:tcPr>
            <w:tcW w:w="1656" w:type="dxa"/>
            <w:vMerge w:val="restart"/>
            <w:vAlign w:val="center"/>
          </w:tcPr>
          <w:p w14:paraId="06738166" w14:textId="41B449F8" w:rsidR="0055774F" w:rsidRPr="00490FE0" w:rsidRDefault="0055774F" w:rsidP="00490FE0">
            <w:pPr>
              <w:spacing w:before="100" w:beforeAutospacing="1" w:after="100" w:afterAutospacing="1" w:line="240" w:lineRule="auto"/>
              <w:ind w:left="176" w:right="16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Alcance de las Conclusiones sobre la Organización</w:t>
            </w:r>
          </w:p>
        </w:tc>
        <w:tc>
          <w:tcPr>
            <w:tcW w:w="1671" w:type="dxa"/>
          </w:tcPr>
          <w:p w14:paraId="1837DE67" w14:textId="3C86948C" w:rsidR="0055774F" w:rsidRPr="00490FE0" w:rsidRDefault="0055774F" w:rsidP="00531D08">
            <w:pPr>
              <w:spacing w:before="100" w:beforeAutospacing="1" w:after="100" w:afterAutospacing="1" w:line="240" w:lineRule="auto"/>
              <w:ind w:left="46" w:right="1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Cobertura del Plan de Auditoría Interna</w:t>
            </w:r>
          </w:p>
        </w:tc>
        <w:tc>
          <w:tcPr>
            <w:tcW w:w="1813" w:type="dxa"/>
          </w:tcPr>
          <w:p w14:paraId="325BDFAC" w14:textId="11FD9674" w:rsidR="0055774F" w:rsidRPr="00490FE0" w:rsidRDefault="0055774F" w:rsidP="00490FE0">
            <w:pPr>
              <w:spacing w:before="100" w:beforeAutospacing="1" w:after="100" w:afterAutospacing="1" w:line="240" w:lineRule="auto"/>
              <w:ind w:left="189" w:right="159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Cumplir con el plan de auditoría conforme a los riesgos identificados</w:t>
            </w:r>
          </w:p>
        </w:tc>
        <w:tc>
          <w:tcPr>
            <w:tcW w:w="1654" w:type="dxa"/>
          </w:tcPr>
          <w:p w14:paraId="09A0A38D" w14:textId="4881A094" w:rsidR="0055774F" w:rsidRPr="00490FE0" w:rsidRDefault="0055774F" w:rsidP="00490FE0">
            <w:pPr>
              <w:spacing w:before="100" w:beforeAutospacing="1" w:after="100" w:afterAutospacing="1" w:line="240" w:lineRule="auto"/>
              <w:ind w:left="48" w:right="34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% del Plan de Auditoría Interna ejecutado a tiempo</w:t>
            </w:r>
          </w:p>
        </w:tc>
        <w:tc>
          <w:tcPr>
            <w:tcW w:w="1862" w:type="dxa"/>
            <w:gridSpan w:val="2"/>
          </w:tcPr>
          <w:p w14:paraId="72AF186F" w14:textId="2FFA2FB3" w:rsidR="0055774F" w:rsidRPr="00490FE0" w:rsidRDefault="0055774F" w:rsidP="00490FE0">
            <w:pPr>
              <w:spacing w:before="100" w:beforeAutospacing="1" w:after="100" w:afterAutospacing="1" w:line="240" w:lineRule="auto"/>
              <w:ind w:left="98" w:right="15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(Trabajos completados en plazo / Total de trabajos programados) * 100</w:t>
            </w:r>
          </w:p>
        </w:tc>
        <w:tc>
          <w:tcPr>
            <w:tcW w:w="1192" w:type="dxa"/>
            <w:vAlign w:val="center"/>
          </w:tcPr>
          <w:p w14:paraId="42494DB7" w14:textId="2C04A904" w:rsidR="0055774F" w:rsidRPr="00490FE0" w:rsidRDefault="0055774F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≥ 90% de cumplimiento</w:t>
            </w:r>
          </w:p>
        </w:tc>
        <w:tc>
          <w:tcPr>
            <w:tcW w:w="1252" w:type="dxa"/>
            <w:vAlign w:val="center"/>
          </w:tcPr>
          <w:p w14:paraId="113734D5" w14:textId="49D4C0C4" w:rsidR="0055774F" w:rsidRPr="00490FE0" w:rsidRDefault="0055774F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Trimestral</w:t>
            </w:r>
          </w:p>
        </w:tc>
      </w:tr>
      <w:tr w:rsidR="0055774F" w:rsidRPr="00490FE0" w14:paraId="3F831D28" w14:textId="77777777" w:rsidTr="00CD6694">
        <w:trPr>
          <w:tblCellSpacing w:w="15" w:type="dxa"/>
        </w:trPr>
        <w:tc>
          <w:tcPr>
            <w:tcW w:w="1656" w:type="dxa"/>
            <w:vMerge/>
            <w:vAlign w:val="center"/>
          </w:tcPr>
          <w:p w14:paraId="2DA0E591" w14:textId="77777777" w:rsidR="0055774F" w:rsidRPr="00490FE0" w:rsidRDefault="0055774F" w:rsidP="00490FE0">
            <w:pPr>
              <w:spacing w:before="100" w:beforeAutospacing="1" w:after="100" w:afterAutospacing="1" w:line="240" w:lineRule="auto"/>
              <w:ind w:left="176" w:right="16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71" w:type="dxa"/>
          </w:tcPr>
          <w:p w14:paraId="1093ABD1" w14:textId="5A91B7B2" w:rsidR="0055774F" w:rsidRPr="00490FE0" w:rsidRDefault="0055774F" w:rsidP="00531D08">
            <w:pPr>
              <w:spacing w:before="100" w:beforeAutospacing="1" w:after="100" w:afterAutospacing="1" w:line="240" w:lineRule="auto"/>
              <w:ind w:left="46" w:right="1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Cobertura de riesgos y controles clave</w:t>
            </w:r>
          </w:p>
        </w:tc>
        <w:tc>
          <w:tcPr>
            <w:tcW w:w="1813" w:type="dxa"/>
          </w:tcPr>
          <w:p w14:paraId="0C3336FD" w14:textId="2341161C" w:rsidR="0055774F" w:rsidRPr="00490FE0" w:rsidRDefault="0055774F" w:rsidP="00490FE0">
            <w:pPr>
              <w:spacing w:before="100" w:beforeAutospacing="1" w:after="100" w:afterAutospacing="1" w:line="240" w:lineRule="auto"/>
              <w:ind w:left="189" w:right="159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0FE0">
              <w:rPr>
                <w:rFonts w:ascii="Arial" w:hAnsi="Arial" w:cs="Arial"/>
                <w:sz w:val="20"/>
                <w:szCs w:val="20"/>
              </w:rPr>
              <w:t>Asegurar</w:t>
            </w:r>
            <w:proofErr w:type="gramEnd"/>
            <w:r w:rsidRPr="00490FE0">
              <w:rPr>
                <w:rFonts w:ascii="Arial" w:hAnsi="Arial" w:cs="Arial"/>
                <w:sz w:val="20"/>
                <w:szCs w:val="20"/>
              </w:rPr>
              <w:t xml:space="preserve"> que los riesgos y controles clave </w:t>
            </w:r>
            <w:r w:rsidRPr="00490FE0">
              <w:rPr>
                <w:rFonts w:ascii="Arial" w:hAnsi="Arial" w:cs="Arial"/>
                <w:sz w:val="20"/>
                <w:szCs w:val="20"/>
              </w:rPr>
              <w:lastRenderedPageBreak/>
              <w:t>sean revisados en las auditorías</w:t>
            </w:r>
          </w:p>
        </w:tc>
        <w:tc>
          <w:tcPr>
            <w:tcW w:w="1654" w:type="dxa"/>
          </w:tcPr>
          <w:p w14:paraId="23D13505" w14:textId="12F9FFF9" w:rsidR="0055774F" w:rsidRPr="00490FE0" w:rsidRDefault="0055774F" w:rsidP="00490FE0">
            <w:pPr>
              <w:spacing w:before="100" w:beforeAutospacing="1" w:after="100" w:afterAutospacing="1" w:line="240" w:lineRule="auto"/>
              <w:ind w:left="48" w:right="34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lastRenderedPageBreak/>
              <w:t>% de riesgos y controles clave revisados</w:t>
            </w:r>
          </w:p>
        </w:tc>
        <w:tc>
          <w:tcPr>
            <w:tcW w:w="1862" w:type="dxa"/>
            <w:gridSpan w:val="2"/>
          </w:tcPr>
          <w:p w14:paraId="2BEBC1A2" w14:textId="1BDDB818" w:rsidR="0055774F" w:rsidRPr="00490FE0" w:rsidRDefault="0055774F" w:rsidP="00490FE0">
            <w:pPr>
              <w:spacing w:before="100" w:beforeAutospacing="1" w:after="100" w:afterAutospacing="1" w:line="240" w:lineRule="auto"/>
              <w:ind w:left="98" w:right="15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 xml:space="preserve">(N° de riesgos y controles revisados / Total </w:t>
            </w:r>
            <w:r w:rsidRPr="00490FE0">
              <w:rPr>
                <w:rFonts w:ascii="Arial" w:hAnsi="Arial" w:cs="Arial"/>
                <w:sz w:val="20"/>
                <w:szCs w:val="20"/>
              </w:rPr>
              <w:lastRenderedPageBreak/>
              <w:t>de riesgos y controles identificados) * 100</w:t>
            </w:r>
          </w:p>
        </w:tc>
        <w:tc>
          <w:tcPr>
            <w:tcW w:w="1192" w:type="dxa"/>
            <w:vAlign w:val="center"/>
          </w:tcPr>
          <w:p w14:paraId="0E701BE7" w14:textId="23EC32E2" w:rsidR="0055774F" w:rsidRPr="00490FE0" w:rsidRDefault="0055774F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lastRenderedPageBreak/>
              <w:t>≥ 80%</w:t>
            </w:r>
          </w:p>
        </w:tc>
        <w:tc>
          <w:tcPr>
            <w:tcW w:w="1252" w:type="dxa"/>
            <w:vAlign w:val="center"/>
          </w:tcPr>
          <w:p w14:paraId="7DEB1B4C" w14:textId="3768CA7D" w:rsidR="0055774F" w:rsidRPr="00490FE0" w:rsidRDefault="0055774F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Trimestral</w:t>
            </w:r>
          </w:p>
        </w:tc>
      </w:tr>
      <w:tr w:rsidR="00490FE0" w:rsidRPr="00490FE0" w14:paraId="01FD2784" w14:textId="77777777" w:rsidTr="00CD6694">
        <w:trPr>
          <w:tblCellSpacing w:w="15" w:type="dxa"/>
        </w:trPr>
        <w:tc>
          <w:tcPr>
            <w:tcW w:w="1656" w:type="dxa"/>
            <w:vMerge w:val="restart"/>
            <w:vAlign w:val="center"/>
          </w:tcPr>
          <w:p w14:paraId="24026CC3" w14:textId="41211596" w:rsidR="00490FE0" w:rsidRPr="00490FE0" w:rsidRDefault="00490FE0" w:rsidP="00490FE0">
            <w:pPr>
              <w:spacing w:before="100" w:beforeAutospacing="1" w:after="100" w:afterAutospacing="1" w:line="240" w:lineRule="auto"/>
              <w:ind w:left="222" w:right="16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490FE0">
              <w:rPr>
                <w:rFonts w:ascii="Arial" w:hAnsi="Arial" w:cs="Arial"/>
                <w:sz w:val="20"/>
                <w:szCs w:val="20"/>
              </w:rPr>
              <w:t>ecesidades de Recursos Humanos</w:t>
            </w:r>
          </w:p>
        </w:tc>
        <w:tc>
          <w:tcPr>
            <w:tcW w:w="1671" w:type="dxa"/>
          </w:tcPr>
          <w:p w14:paraId="0C133788" w14:textId="14E4FC23" w:rsidR="00490FE0" w:rsidRPr="00490FE0" w:rsidRDefault="00490FE0" w:rsidP="00531D08">
            <w:pPr>
              <w:spacing w:before="100" w:beforeAutospacing="1" w:after="100" w:afterAutospacing="1" w:line="240" w:lineRule="auto"/>
              <w:ind w:left="46" w:right="1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Evaluaciones de calidad sobre competencias del equipo</w:t>
            </w:r>
          </w:p>
        </w:tc>
        <w:tc>
          <w:tcPr>
            <w:tcW w:w="1813" w:type="dxa"/>
          </w:tcPr>
          <w:p w14:paraId="584602D8" w14:textId="2FA9987E" w:rsidR="00490FE0" w:rsidRPr="00490FE0" w:rsidRDefault="00490FE0" w:rsidP="00CD6694">
            <w:pPr>
              <w:tabs>
                <w:tab w:val="left" w:pos="1374"/>
              </w:tabs>
              <w:spacing w:before="100" w:beforeAutospacing="1" w:after="100" w:afterAutospacing="1" w:line="240" w:lineRule="auto"/>
              <w:ind w:left="189" w:right="159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Verificar que el equipo cuente con competencias adecuadas para las auditorías</w:t>
            </w:r>
          </w:p>
        </w:tc>
        <w:tc>
          <w:tcPr>
            <w:tcW w:w="1654" w:type="dxa"/>
          </w:tcPr>
          <w:p w14:paraId="10E7F948" w14:textId="184BE215" w:rsidR="00490FE0" w:rsidRPr="00490FE0" w:rsidRDefault="00490FE0" w:rsidP="00490FE0">
            <w:pPr>
              <w:spacing w:before="100" w:beforeAutospacing="1" w:after="100" w:afterAutospacing="1" w:line="240" w:lineRule="auto"/>
              <w:ind w:left="48" w:right="34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% de auditores internos evaluados con competencias adecuadas</w:t>
            </w:r>
          </w:p>
        </w:tc>
        <w:tc>
          <w:tcPr>
            <w:tcW w:w="1862" w:type="dxa"/>
            <w:gridSpan w:val="2"/>
          </w:tcPr>
          <w:p w14:paraId="2E52E658" w14:textId="322CFDF8" w:rsidR="00490FE0" w:rsidRPr="00490FE0" w:rsidRDefault="00490FE0" w:rsidP="00490FE0">
            <w:pPr>
              <w:spacing w:before="100" w:beforeAutospacing="1" w:after="100" w:afterAutospacing="1" w:line="240" w:lineRule="auto"/>
              <w:ind w:left="98" w:right="15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(N° de auditores con evaluación positiva / Total de auditores evaluados) * 100</w:t>
            </w:r>
          </w:p>
        </w:tc>
        <w:tc>
          <w:tcPr>
            <w:tcW w:w="1192" w:type="dxa"/>
            <w:vAlign w:val="center"/>
          </w:tcPr>
          <w:p w14:paraId="3D5B97BC" w14:textId="0317F1BB" w:rsidR="00490FE0" w:rsidRPr="00490FE0" w:rsidRDefault="00490FE0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1252" w:type="dxa"/>
            <w:vAlign w:val="center"/>
          </w:tcPr>
          <w:p w14:paraId="7DD8D1FF" w14:textId="48A15638" w:rsidR="00490FE0" w:rsidRPr="00490FE0" w:rsidRDefault="00490FE0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Anual</w:t>
            </w:r>
          </w:p>
        </w:tc>
      </w:tr>
      <w:tr w:rsidR="00490FE0" w:rsidRPr="00490FE0" w14:paraId="1C31C2CC" w14:textId="77777777" w:rsidTr="00CD6694">
        <w:trPr>
          <w:tblCellSpacing w:w="15" w:type="dxa"/>
        </w:trPr>
        <w:tc>
          <w:tcPr>
            <w:tcW w:w="1656" w:type="dxa"/>
            <w:vMerge/>
            <w:vAlign w:val="center"/>
          </w:tcPr>
          <w:p w14:paraId="67E19A70" w14:textId="77777777" w:rsidR="00490FE0" w:rsidRPr="00490FE0" w:rsidRDefault="00490FE0" w:rsidP="00490FE0">
            <w:pPr>
              <w:spacing w:before="100" w:beforeAutospacing="1" w:after="100" w:afterAutospacing="1" w:line="240" w:lineRule="auto"/>
              <w:ind w:left="176" w:right="16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71" w:type="dxa"/>
          </w:tcPr>
          <w:p w14:paraId="54EEB054" w14:textId="5778E324" w:rsidR="00490FE0" w:rsidRPr="00490FE0" w:rsidRDefault="00490FE0" w:rsidP="00531D08">
            <w:pPr>
              <w:spacing w:before="100" w:beforeAutospacing="1" w:after="100" w:afterAutospacing="1" w:line="240" w:lineRule="auto"/>
              <w:ind w:left="46" w:right="1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Personal con certificaciones relevantes</w:t>
            </w:r>
          </w:p>
        </w:tc>
        <w:tc>
          <w:tcPr>
            <w:tcW w:w="1813" w:type="dxa"/>
          </w:tcPr>
          <w:p w14:paraId="63EF57BC" w14:textId="53AEC833" w:rsidR="00490FE0" w:rsidRPr="00490FE0" w:rsidRDefault="00490FE0" w:rsidP="00490FE0">
            <w:pPr>
              <w:spacing w:before="100" w:beforeAutospacing="1" w:after="100" w:afterAutospacing="1" w:line="240" w:lineRule="auto"/>
              <w:ind w:left="189" w:right="159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Garantizar que los auditores internos cuenten con certificaciones reconocidas</w:t>
            </w:r>
          </w:p>
        </w:tc>
        <w:tc>
          <w:tcPr>
            <w:tcW w:w="1654" w:type="dxa"/>
          </w:tcPr>
          <w:p w14:paraId="7005C39A" w14:textId="73432A7C" w:rsidR="00490FE0" w:rsidRPr="00490FE0" w:rsidRDefault="00490FE0" w:rsidP="00490FE0">
            <w:pPr>
              <w:spacing w:before="100" w:beforeAutospacing="1" w:after="100" w:afterAutospacing="1" w:line="240" w:lineRule="auto"/>
              <w:ind w:left="48" w:right="34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% de auditores internos con certificación profesional</w:t>
            </w:r>
          </w:p>
        </w:tc>
        <w:tc>
          <w:tcPr>
            <w:tcW w:w="1862" w:type="dxa"/>
            <w:gridSpan w:val="2"/>
          </w:tcPr>
          <w:p w14:paraId="282DD1E6" w14:textId="72C1CEB4" w:rsidR="00490FE0" w:rsidRPr="00490FE0" w:rsidRDefault="00490FE0" w:rsidP="00490FE0">
            <w:pPr>
              <w:spacing w:before="100" w:beforeAutospacing="1" w:after="100" w:afterAutospacing="1" w:line="240" w:lineRule="auto"/>
              <w:ind w:left="98" w:right="15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(N° de auditores certificados / Total de auditores internos) * 100</w:t>
            </w:r>
          </w:p>
        </w:tc>
        <w:tc>
          <w:tcPr>
            <w:tcW w:w="1192" w:type="dxa"/>
            <w:vAlign w:val="center"/>
          </w:tcPr>
          <w:p w14:paraId="00DA2E37" w14:textId="1023D2BE" w:rsidR="00490FE0" w:rsidRPr="00490FE0" w:rsidRDefault="00490FE0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≥ 70%</w:t>
            </w:r>
          </w:p>
        </w:tc>
        <w:tc>
          <w:tcPr>
            <w:tcW w:w="1252" w:type="dxa"/>
            <w:vAlign w:val="center"/>
          </w:tcPr>
          <w:p w14:paraId="4D2B964C" w14:textId="49588689" w:rsidR="00490FE0" w:rsidRPr="00490FE0" w:rsidRDefault="00490FE0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Anual</w:t>
            </w:r>
          </w:p>
        </w:tc>
      </w:tr>
      <w:tr w:rsidR="00490FE0" w:rsidRPr="00490FE0" w14:paraId="5BE82F6B" w14:textId="77777777" w:rsidTr="00CD6694">
        <w:trPr>
          <w:tblCellSpacing w:w="15" w:type="dxa"/>
        </w:trPr>
        <w:tc>
          <w:tcPr>
            <w:tcW w:w="1656" w:type="dxa"/>
            <w:vMerge w:val="restart"/>
            <w:vAlign w:val="center"/>
          </w:tcPr>
          <w:p w14:paraId="3C0ABB3D" w14:textId="7137A029" w:rsidR="00490FE0" w:rsidRPr="00490FE0" w:rsidRDefault="00490FE0" w:rsidP="00490FE0">
            <w:pPr>
              <w:spacing w:before="100" w:beforeAutospacing="1" w:after="100" w:afterAutospacing="1" w:line="240" w:lineRule="auto"/>
              <w:ind w:left="176" w:right="16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</w:t>
            </w:r>
            <w:r w:rsidRPr="00490FE0">
              <w:rPr>
                <w:rFonts w:ascii="Arial" w:hAnsi="Arial" w:cs="Arial"/>
                <w:sz w:val="20"/>
                <w:szCs w:val="20"/>
              </w:rPr>
              <w:t>ficiencia Financiera y Operativa</w:t>
            </w:r>
          </w:p>
        </w:tc>
        <w:tc>
          <w:tcPr>
            <w:tcW w:w="1671" w:type="dxa"/>
          </w:tcPr>
          <w:p w14:paraId="02BDF6AB" w14:textId="008DBF6D" w:rsidR="00490FE0" w:rsidRPr="00490FE0" w:rsidRDefault="00490FE0" w:rsidP="00531D08">
            <w:pPr>
              <w:spacing w:before="100" w:beforeAutospacing="1" w:after="100" w:afterAutospacing="1" w:line="240" w:lineRule="auto"/>
              <w:ind w:left="46" w:right="1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Cumplimiento de auditorías conforme a presupuesto</w:t>
            </w:r>
          </w:p>
        </w:tc>
        <w:tc>
          <w:tcPr>
            <w:tcW w:w="1813" w:type="dxa"/>
          </w:tcPr>
          <w:p w14:paraId="4CACB9FD" w14:textId="58F57331" w:rsidR="00490FE0" w:rsidRPr="00490FE0" w:rsidRDefault="00490FE0" w:rsidP="00490FE0">
            <w:pPr>
              <w:spacing w:before="100" w:beforeAutospacing="1" w:after="100" w:afterAutospacing="1" w:line="240" w:lineRule="auto"/>
              <w:ind w:left="189" w:right="159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0FE0">
              <w:rPr>
                <w:rFonts w:ascii="Arial" w:hAnsi="Arial" w:cs="Arial"/>
                <w:sz w:val="20"/>
                <w:szCs w:val="20"/>
              </w:rPr>
              <w:t>Asegurar</w:t>
            </w:r>
            <w:proofErr w:type="gramEnd"/>
            <w:r w:rsidRPr="00490FE0">
              <w:rPr>
                <w:rFonts w:ascii="Arial" w:hAnsi="Arial" w:cs="Arial"/>
                <w:sz w:val="20"/>
                <w:szCs w:val="20"/>
              </w:rPr>
              <w:t xml:space="preserve"> que la ejecución de auditorías se mantenga dentro del presupuesto asignado</w:t>
            </w:r>
          </w:p>
        </w:tc>
        <w:tc>
          <w:tcPr>
            <w:tcW w:w="1654" w:type="dxa"/>
          </w:tcPr>
          <w:p w14:paraId="1967FDC6" w14:textId="5B50FA4A" w:rsidR="00490FE0" w:rsidRPr="00490FE0" w:rsidRDefault="00490FE0" w:rsidP="00490FE0">
            <w:pPr>
              <w:spacing w:before="100" w:beforeAutospacing="1" w:after="100" w:afterAutospacing="1" w:line="240" w:lineRule="auto"/>
              <w:ind w:left="48" w:right="34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% de auditorías realizadas dentro del presupuesto</w:t>
            </w:r>
          </w:p>
        </w:tc>
        <w:tc>
          <w:tcPr>
            <w:tcW w:w="1862" w:type="dxa"/>
            <w:gridSpan w:val="2"/>
          </w:tcPr>
          <w:p w14:paraId="457F5DC3" w14:textId="4C9EC5DE" w:rsidR="00490FE0" w:rsidRPr="00490FE0" w:rsidRDefault="00490FE0" w:rsidP="00490FE0">
            <w:pPr>
              <w:spacing w:before="100" w:beforeAutospacing="1" w:after="100" w:afterAutospacing="1" w:line="240" w:lineRule="auto"/>
              <w:ind w:left="98" w:right="15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(N° de auditorías dentro del presupuesto / Total de auditorías ejecutadas) * 100</w:t>
            </w:r>
          </w:p>
        </w:tc>
        <w:tc>
          <w:tcPr>
            <w:tcW w:w="1192" w:type="dxa"/>
            <w:vAlign w:val="center"/>
          </w:tcPr>
          <w:p w14:paraId="423CCA98" w14:textId="0219BF74" w:rsidR="00490FE0" w:rsidRPr="00490FE0" w:rsidRDefault="00490FE0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≥ 95%</w:t>
            </w:r>
          </w:p>
        </w:tc>
        <w:tc>
          <w:tcPr>
            <w:tcW w:w="1252" w:type="dxa"/>
            <w:vAlign w:val="center"/>
          </w:tcPr>
          <w:p w14:paraId="3135115F" w14:textId="30D26489" w:rsidR="00490FE0" w:rsidRPr="00490FE0" w:rsidRDefault="00490FE0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Anual</w:t>
            </w:r>
          </w:p>
        </w:tc>
      </w:tr>
      <w:tr w:rsidR="00490FE0" w:rsidRPr="00490FE0" w14:paraId="60EEA1E2" w14:textId="77777777" w:rsidTr="00CD6694">
        <w:trPr>
          <w:tblCellSpacing w:w="15" w:type="dxa"/>
        </w:trPr>
        <w:tc>
          <w:tcPr>
            <w:tcW w:w="1656" w:type="dxa"/>
            <w:vMerge/>
            <w:vAlign w:val="center"/>
          </w:tcPr>
          <w:p w14:paraId="4ECE9E6F" w14:textId="77777777" w:rsidR="00490FE0" w:rsidRPr="00490FE0" w:rsidRDefault="00490FE0" w:rsidP="00490FE0">
            <w:pPr>
              <w:spacing w:before="100" w:beforeAutospacing="1" w:after="100" w:afterAutospacing="1" w:line="240" w:lineRule="auto"/>
              <w:ind w:left="176" w:right="16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71" w:type="dxa"/>
          </w:tcPr>
          <w:p w14:paraId="67A0E9CE" w14:textId="30DB71DE" w:rsidR="00490FE0" w:rsidRPr="00490FE0" w:rsidRDefault="00490FE0" w:rsidP="00531D08">
            <w:pPr>
              <w:spacing w:before="100" w:beforeAutospacing="1" w:after="100" w:afterAutospacing="1" w:line="240" w:lineRule="auto"/>
              <w:ind w:left="46" w:right="1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Cumplimiento del equilibrio entre aseguramiento y asesoramiento</w:t>
            </w:r>
          </w:p>
        </w:tc>
        <w:tc>
          <w:tcPr>
            <w:tcW w:w="1813" w:type="dxa"/>
          </w:tcPr>
          <w:p w14:paraId="233669BE" w14:textId="6DAC239E" w:rsidR="00490FE0" w:rsidRPr="00490FE0" w:rsidRDefault="00490FE0" w:rsidP="00490FE0">
            <w:pPr>
              <w:spacing w:before="100" w:beforeAutospacing="1" w:after="100" w:afterAutospacing="1" w:line="240" w:lineRule="auto"/>
              <w:ind w:left="189" w:right="159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Mantener un balance adecuado entre auditorías de aseguramiento y asesoramiento</w:t>
            </w:r>
          </w:p>
        </w:tc>
        <w:tc>
          <w:tcPr>
            <w:tcW w:w="1654" w:type="dxa"/>
          </w:tcPr>
          <w:p w14:paraId="798352B2" w14:textId="7FDF59A8" w:rsidR="00490FE0" w:rsidRPr="00490FE0" w:rsidRDefault="00490FE0" w:rsidP="00490FE0">
            <w:pPr>
              <w:spacing w:before="100" w:beforeAutospacing="1" w:after="100" w:afterAutospacing="1" w:line="240" w:lineRule="auto"/>
              <w:ind w:left="48" w:right="34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% de balance entre aseguramiento y asesoramiento</w:t>
            </w:r>
          </w:p>
        </w:tc>
        <w:tc>
          <w:tcPr>
            <w:tcW w:w="1862" w:type="dxa"/>
            <w:gridSpan w:val="2"/>
          </w:tcPr>
          <w:p w14:paraId="3E086B1A" w14:textId="367F8C93" w:rsidR="00490FE0" w:rsidRPr="00490FE0" w:rsidRDefault="00490FE0" w:rsidP="00490FE0">
            <w:pPr>
              <w:spacing w:before="100" w:beforeAutospacing="1" w:after="100" w:afterAutospacing="1" w:line="240" w:lineRule="auto"/>
              <w:ind w:left="98" w:right="15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(N° de auditorías de aseguramiento / Total de auditorías) * 100</w:t>
            </w:r>
          </w:p>
        </w:tc>
        <w:tc>
          <w:tcPr>
            <w:tcW w:w="1192" w:type="dxa"/>
            <w:vAlign w:val="center"/>
          </w:tcPr>
          <w:p w14:paraId="6401A8C6" w14:textId="5640B7B2" w:rsidR="00490FE0" w:rsidRPr="00490FE0" w:rsidRDefault="00490FE0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≥ 50%</w:t>
            </w:r>
          </w:p>
        </w:tc>
        <w:tc>
          <w:tcPr>
            <w:tcW w:w="1252" w:type="dxa"/>
            <w:vAlign w:val="center"/>
          </w:tcPr>
          <w:p w14:paraId="2EB49616" w14:textId="0BD40EC5" w:rsidR="00490FE0" w:rsidRPr="00490FE0" w:rsidRDefault="00490FE0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Anua</w:t>
            </w:r>
          </w:p>
        </w:tc>
      </w:tr>
      <w:tr w:rsidR="00490FE0" w:rsidRPr="00490FE0" w14:paraId="04FC0E83" w14:textId="77777777" w:rsidTr="00CD6694">
        <w:trPr>
          <w:tblCellSpacing w:w="15" w:type="dxa"/>
        </w:trPr>
        <w:tc>
          <w:tcPr>
            <w:tcW w:w="1656" w:type="dxa"/>
            <w:vMerge w:val="restart"/>
            <w:vAlign w:val="center"/>
          </w:tcPr>
          <w:p w14:paraId="3DC5376A" w14:textId="3B0F8CFC" w:rsidR="00490FE0" w:rsidRPr="00490FE0" w:rsidRDefault="00490FE0" w:rsidP="00490FE0">
            <w:pPr>
              <w:spacing w:before="100" w:beforeAutospacing="1" w:after="100" w:afterAutospacing="1" w:line="240" w:lineRule="auto"/>
              <w:ind w:left="176" w:right="16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Desarrollo y Aprendizaje</w:t>
            </w:r>
          </w:p>
        </w:tc>
        <w:tc>
          <w:tcPr>
            <w:tcW w:w="1671" w:type="dxa"/>
            <w:vAlign w:val="center"/>
          </w:tcPr>
          <w:p w14:paraId="51EBAEF4" w14:textId="5EA07B8F" w:rsidR="00490FE0" w:rsidRPr="00490FE0" w:rsidRDefault="00490FE0" w:rsidP="00531D08">
            <w:pPr>
              <w:spacing w:before="100" w:beforeAutospacing="1" w:after="100" w:afterAutospacing="1" w:line="240" w:lineRule="auto"/>
              <w:ind w:left="46" w:right="1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Planes de desarrollo y aprendizaje de auditores internos</w:t>
            </w:r>
          </w:p>
        </w:tc>
        <w:tc>
          <w:tcPr>
            <w:tcW w:w="1813" w:type="dxa"/>
          </w:tcPr>
          <w:p w14:paraId="59A3B17D" w14:textId="4DB0F8E3" w:rsidR="00490FE0" w:rsidRPr="00490FE0" w:rsidRDefault="00490FE0" w:rsidP="00490FE0">
            <w:pPr>
              <w:spacing w:before="100" w:beforeAutospacing="1" w:after="100" w:afterAutospacing="1" w:line="240" w:lineRule="auto"/>
              <w:ind w:left="189" w:right="159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Asegurar el crecimiento profesional del equipo de auditoría interna</w:t>
            </w:r>
          </w:p>
        </w:tc>
        <w:tc>
          <w:tcPr>
            <w:tcW w:w="1654" w:type="dxa"/>
          </w:tcPr>
          <w:p w14:paraId="77DCE2FF" w14:textId="1948F170" w:rsidR="00490FE0" w:rsidRPr="00490FE0" w:rsidRDefault="00490FE0" w:rsidP="00490FE0">
            <w:pPr>
              <w:spacing w:before="100" w:beforeAutospacing="1" w:after="100" w:afterAutospacing="1" w:line="240" w:lineRule="auto"/>
              <w:ind w:left="48" w:right="34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% de cumplimiento de planes de desarrollo</w:t>
            </w:r>
          </w:p>
        </w:tc>
        <w:tc>
          <w:tcPr>
            <w:tcW w:w="1862" w:type="dxa"/>
            <w:gridSpan w:val="2"/>
          </w:tcPr>
          <w:p w14:paraId="6FFD41A0" w14:textId="1E63086B" w:rsidR="00490FE0" w:rsidRPr="00490FE0" w:rsidRDefault="00490FE0" w:rsidP="00490FE0">
            <w:pPr>
              <w:spacing w:before="100" w:beforeAutospacing="1" w:after="100" w:afterAutospacing="1" w:line="240" w:lineRule="auto"/>
              <w:ind w:left="98" w:right="15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(N° de capacitaciones completadas / Total de capacitaciones planificadas) * 100</w:t>
            </w:r>
          </w:p>
        </w:tc>
        <w:tc>
          <w:tcPr>
            <w:tcW w:w="1192" w:type="dxa"/>
            <w:vAlign w:val="center"/>
          </w:tcPr>
          <w:p w14:paraId="61CB9407" w14:textId="5846A339" w:rsidR="00490FE0" w:rsidRPr="00490FE0" w:rsidRDefault="00490FE0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≥ 90%</w:t>
            </w:r>
          </w:p>
        </w:tc>
        <w:tc>
          <w:tcPr>
            <w:tcW w:w="1252" w:type="dxa"/>
            <w:vAlign w:val="center"/>
          </w:tcPr>
          <w:p w14:paraId="59FAC8F4" w14:textId="28F09DF2" w:rsidR="00490FE0" w:rsidRPr="00490FE0" w:rsidRDefault="00490FE0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Anual</w:t>
            </w:r>
          </w:p>
        </w:tc>
      </w:tr>
      <w:tr w:rsidR="00490FE0" w:rsidRPr="00490FE0" w14:paraId="06B19880" w14:textId="77777777" w:rsidTr="00CD6694">
        <w:trPr>
          <w:tblCellSpacing w:w="15" w:type="dxa"/>
        </w:trPr>
        <w:tc>
          <w:tcPr>
            <w:tcW w:w="1656" w:type="dxa"/>
            <w:vMerge/>
          </w:tcPr>
          <w:p w14:paraId="54C57135" w14:textId="67BDB6C6" w:rsidR="00490FE0" w:rsidRPr="00490FE0" w:rsidRDefault="00490FE0" w:rsidP="00490FE0">
            <w:pPr>
              <w:spacing w:before="100" w:beforeAutospacing="1" w:after="100" w:afterAutospacing="1" w:line="240" w:lineRule="auto"/>
              <w:ind w:left="176" w:right="16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71" w:type="dxa"/>
            <w:vAlign w:val="center"/>
          </w:tcPr>
          <w:p w14:paraId="3594F23E" w14:textId="7BEE9E2E" w:rsidR="00490FE0" w:rsidRPr="00490FE0" w:rsidRDefault="00490FE0" w:rsidP="00531D08">
            <w:pPr>
              <w:spacing w:before="100" w:beforeAutospacing="1" w:after="100" w:afterAutospacing="1" w:line="240" w:lineRule="auto"/>
              <w:ind w:left="46" w:right="1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Evaluaciones externas de calidad</w:t>
            </w:r>
          </w:p>
        </w:tc>
        <w:tc>
          <w:tcPr>
            <w:tcW w:w="1813" w:type="dxa"/>
          </w:tcPr>
          <w:p w14:paraId="2E1E1542" w14:textId="0C373CC1" w:rsidR="00490FE0" w:rsidRPr="00490FE0" w:rsidRDefault="00490FE0" w:rsidP="00490FE0">
            <w:pPr>
              <w:spacing w:before="100" w:beforeAutospacing="1" w:after="100" w:afterAutospacing="1" w:line="240" w:lineRule="auto"/>
              <w:ind w:left="189" w:right="159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Garantizar la conformidad con las Normas Globales de Auditoría Interna</w:t>
            </w:r>
          </w:p>
        </w:tc>
        <w:tc>
          <w:tcPr>
            <w:tcW w:w="1654" w:type="dxa"/>
          </w:tcPr>
          <w:p w14:paraId="53224B8F" w14:textId="3E227D46" w:rsidR="00490FE0" w:rsidRPr="00490FE0" w:rsidRDefault="00490FE0" w:rsidP="00490FE0">
            <w:pPr>
              <w:spacing w:before="100" w:beforeAutospacing="1" w:after="100" w:afterAutospacing="1" w:line="240" w:lineRule="auto"/>
              <w:ind w:left="48" w:right="34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% de evaluaciones externas con calificación de conformidad</w:t>
            </w:r>
          </w:p>
        </w:tc>
        <w:tc>
          <w:tcPr>
            <w:tcW w:w="1862" w:type="dxa"/>
            <w:gridSpan w:val="2"/>
          </w:tcPr>
          <w:p w14:paraId="65B98AD5" w14:textId="4C2CB302" w:rsidR="00490FE0" w:rsidRPr="00490FE0" w:rsidRDefault="00490FE0" w:rsidP="00490FE0">
            <w:pPr>
              <w:spacing w:before="100" w:beforeAutospacing="1" w:after="100" w:afterAutospacing="1" w:line="240" w:lineRule="auto"/>
              <w:ind w:left="98" w:right="15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(N° de evaluaciones conformes / Total de evaluaciones realizadas) * 100</w:t>
            </w:r>
          </w:p>
        </w:tc>
        <w:tc>
          <w:tcPr>
            <w:tcW w:w="1192" w:type="dxa"/>
            <w:vAlign w:val="center"/>
          </w:tcPr>
          <w:p w14:paraId="1A0FFE13" w14:textId="69DC1FA0" w:rsidR="00490FE0" w:rsidRPr="00490FE0" w:rsidRDefault="00490FE0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1252" w:type="dxa"/>
            <w:vAlign w:val="center"/>
          </w:tcPr>
          <w:p w14:paraId="7292D992" w14:textId="3CB63D67" w:rsidR="00490FE0" w:rsidRPr="00490FE0" w:rsidRDefault="00490FE0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Cada 5 años</w:t>
            </w:r>
          </w:p>
        </w:tc>
      </w:tr>
      <w:tr w:rsidR="00490FE0" w:rsidRPr="00490FE0" w14:paraId="47D364D7" w14:textId="77777777" w:rsidTr="00CD6694">
        <w:trPr>
          <w:tblCellSpacing w:w="15" w:type="dxa"/>
        </w:trPr>
        <w:tc>
          <w:tcPr>
            <w:tcW w:w="1656" w:type="dxa"/>
            <w:vMerge/>
          </w:tcPr>
          <w:p w14:paraId="66340DAF" w14:textId="7DB8C5AB" w:rsidR="00490FE0" w:rsidRPr="00490FE0" w:rsidRDefault="00490FE0" w:rsidP="00490FE0">
            <w:pPr>
              <w:spacing w:before="100" w:beforeAutospacing="1" w:after="100" w:afterAutospacing="1" w:line="240" w:lineRule="auto"/>
              <w:ind w:left="176" w:right="16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671" w:type="dxa"/>
            <w:vAlign w:val="center"/>
          </w:tcPr>
          <w:p w14:paraId="75FDF2B3" w14:textId="61C056D1" w:rsidR="00490FE0" w:rsidRPr="00490FE0" w:rsidRDefault="00490FE0" w:rsidP="00531D08">
            <w:pPr>
              <w:spacing w:before="100" w:beforeAutospacing="1" w:after="100" w:afterAutospacing="1" w:line="240" w:lineRule="auto"/>
              <w:ind w:left="46" w:right="1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Implementación de recomendaciones y planes de acción</w:t>
            </w:r>
          </w:p>
        </w:tc>
        <w:tc>
          <w:tcPr>
            <w:tcW w:w="1813" w:type="dxa"/>
          </w:tcPr>
          <w:p w14:paraId="2A54AE19" w14:textId="2ACF748E" w:rsidR="00490FE0" w:rsidRPr="00490FE0" w:rsidRDefault="00490FE0" w:rsidP="00490FE0">
            <w:pPr>
              <w:spacing w:before="100" w:beforeAutospacing="1" w:after="100" w:afterAutospacing="1" w:line="240" w:lineRule="auto"/>
              <w:ind w:left="189" w:right="159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Verificar que la organización implemente acciones correctivas</w:t>
            </w:r>
          </w:p>
        </w:tc>
        <w:tc>
          <w:tcPr>
            <w:tcW w:w="1654" w:type="dxa"/>
          </w:tcPr>
          <w:p w14:paraId="0DA7AC4F" w14:textId="73B74340" w:rsidR="00490FE0" w:rsidRPr="00490FE0" w:rsidRDefault="00490FE0" w:rsidP="00490FE0">
            <w:pPr>
              <w:spacing w:before="100" w:beforeAutospacing="1" w:after="100" w:afterAutospacing="1" w:line="240" w:lineRule="auto"/>
              <w:ind w:left="48" w:right="34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% de recomendaciones implementadas y efectivas</w:t>
            </w:r>
          </w:p>
        </w:tc>
        <w:tc>
          <w:tcPr>
            <w:tcW w:w="1862" w:type="dxa"/>
            <w:gridSpan w:val="2"/>
          </w:tcPr>
          <w:p w14:paraId="748A0127" w14:textId="589BDC05" w:rsidR="00490FE0" w:rsidRPr="00490FE0" w:rsidRDefault="00490FE0" w:rsidP="00490FE0">
            <w:pPr>
              <w:spacing w:before="100" w:beforeAutospacing="1" w:after="100" w:afterAutospacing="1" w:line="240" w:lineRule="auto"/>
              <w:ind w:left="98" w:right="15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(N° de acciones completadas con éxito / Total de recomendaciones) * 100</w:t>
            </w:r>
          </w:p>
        </w:tc>
        <w:tc>
          <w:tcPr>
            <w:tcW w:w="1192" w:type="dxa"/>
            <w:vAlign w:val="center"/>
          </w:tcPr>
          <w:p w14:paraId="6D5B26AF" w14:textId="6E5489B3" w:rsidR="00490FE0" w:rsidRPr="00490FE0" w:rsidRDefault="00490FE0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≥ 80%</w:t>
            </w:r>
          </w:p>
        </w:tc>
        <w:tc>
          <w:tcPr>
            <w:tcW w:w="1252" w:type="dxa"/>
            <w:vAlign w:val="center"/>
          </w:tcPr>
          <w:p w14:paraId="5CE7E89B" w14:textId="3C3388B8" w:rsidR="00490FE0" w:rsidRPr="00490FE0" w:rsidRDefault="00490FE0" w:rsidP="00490FE0">
            <w:pPr>
              <w:spacing w:before="100" w:beforeAutospacing="1" w:after="100" w:afterAutospacing="1" w:line="240" w:lineRule="auto"/>
              <w:ind w:left="103" w:right="101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0FE0">
              <w:rPr>
                <w:rFonts w:ascii="Arial" w:hAnsi="Arial" w:cs="Arial"/>
                <w:sz w:val="20"/>
                <w:szCs w:val="20"/>
              </w:rPr>
              <w:t>Semestral</w:t>
            </w:r>
          </w:p>
        </w:tc>
      </w:tr>
    </w:tbl>
    <w:p w14:paraId="67726C8B" w14:textId="77777777" w:rsidR="00490FE0" w:rsidRDefault="00490FE0" w:rsidP="00A4798D">
      <w:pPr>
        <w:spacing w:after="0" w:line="240" w:lineRule="auto"/>
        <w:ind w:left="-567"/>
        <w:jc w:val="both"/>
        <w:rPr>
          <w:rFonts w:ascii="Arial" w:hAnsi="Arial" w:cs="Arial"/>
          <w:b/>
          <w:bCs/>
          <w:lang w:val="es-ES"/>
        </w:rPr>
      </w:pPr>
    </w:p>
    <w:p w14:paraId="11C8937F" w14:textId="77777777" w:rsidR="007A4F7D" w:rsidRDefault="007A4F7D" w:rsidP="00A4798D">
      <w:pPr>
        <w:spacing w:after="0" w:line="240" w:lineRule="auto"/>
        <w:ind w:left="-567"/>
        <w:jc w:val="both"/>
        <w:rPr>
          <w:rFonts w:ascii="Arial" w:hAnsi="Arial" w:cs="Arial"/>
          <w:b/>
          <w:bCs/>
          <w:lang w:val="es-ES"/>
        </w:rPr>
      </w:pPr>
    </w:p>
    <w:p w14:paraId="5BBEAD1F" w14:textId="77777777" w:rsidR="004C0032" w:rsidRDefault="004C0032" w:rsidP="00A4798D">
      <w:pPr>
        <w:spacing w:after="0" w:line="240" w:lineRule="auto"/>
        <w:ind w:left="-567"/>
        <w:jc w:val="both"/>
        <w:rPr>
          <w:rFonts w:ascii="Arial" w:hAnsi="Arial" w:cs="Arial"/>
          <w:b/>
          <w:bCs/>
          <w:lang w:val="es-ES"/>
        </w:rPr>
      </w:pPr>
    </w:p>
    <w:p w14:paraId="4FC39232" w14:textId="77777777" w:rsidR="00CD6694" w:rsidRDefault="00CD6694" w:rsidP="00A4798D">
      <w:pPr>
        <w:spacing w:after="0" w:line="240" w:lineRule="auto"/>
        <w:ind w:left="-567"/>
        <w:jc w:val="both"/>
        <w:rPr>
          <w:rFonts w:ascii="Arial" w:hAnsi="Arial" w:cs="Arial"/>
          <w:b/>
          <w:bCs/>
          <w:lang w:val="es-ES"/>
        </w:rPr>
      </w:pPr>
    </w:p>
    <w:p w14:paraId="67151AD4" w14:textId="77777777" w:rsidR="00CD6694" w:rsidRDefault="00CD6694" w:rsidP="00A4798D">
      <w:pPr>
        <w:spacing w:after="0" w:line="240" w:lineRule="auto"/>
        <w:ind w:left="-567"/>
        <w:jc w:val="both"/>
        <w:rPr>
          <w:rFonts w:ascii="Arial" w:hAnsi="Arial" w:cs="Arial"/>
          <w:b/>
          <w:bCs/>
          <w:lang w:val="es-ES"/>
        </w:rPr>
      </w:pPr>
    </w:p>
    <w:p w14:paraId="05499FD6" w14:textId="77777777" w:rsidR="00CD6694" w:rsidRDefault="00CD6694" w:rsidP="00A4798D">
      <w:pPr>
        <w:spacing w:after="0" w:line="240" w:lineRule="auto"/>
        <w:ind w:left="-567"/>
        <w:jc w:val="both"/>
        <w:rPr>
          <w:rFonts w:ascii="Arial" w:hAnsi="Arial" w:cs="Arial"/>
          <w:b/>
          <w:bCs/>
          <w:lang w:val="es-ES"/>
        </w:rPr>
      </w:pPr>
    </w:p>
    <w:p w14:paraId="410FA64B" w14:textId="77777777" w:rsidR="00CD6694" w:rsidRDefault="00CD6694" w:rsidP="00A4798D">
      <w:pPr>
        <w:spacing w:after="0" w:line="240" w:lineRule="auto"/>
        <w:ind w:left="-567"/>
        <w:jc w:val="both"/>
        <w:rPr>
          <w:rFonts w:ascii="Arial" w:hAnsi="Arial" w:cs="Arial"/>
          <w:b/>
          <w:bCs/>
          <w:lang w:val="es-ES"/>
        </w:rPr>
      </w:pPr>
    </w:p>
    <w:p w14:paraId="024E5776" w14:textId="77777777" w:rsidR="00CD6694" w:rsidRDefault="00CD6694" w:rsidP="00A4798D">
      <w:pPr>
        <w:spacing w:after="0" w:line="240" w:lineRule="auto"/>
        <w:ind w:left="-567"/>
        <w:jc w:val="both"/>
        <w:rPr>
          <w:rFonts w:ascii="Arial" w:hAnsi="Arial" w:cs="Arial"/>
          <w:b/>
          <w:bCs/>
          <w:lang w:val="es-ES"/>
        </w:rPr>
      </w:pPr>
    </w:p>
    <w:p w14:paraId="6A4A53E6" w14:textId="77777777" w:rsidR="004C0032" w:rsidRDefault="004C0032" w:rsidP="00A4798D">
      <w:pPr>
        <w:spacing w:after="0" w:line="240" w:lineRule="auto"/>
        <w:ind w:left="-567"/>
        <w:jc w:val="both"/>
        <w:rPr>
          <w:rFonts w:ascii="Arial" w:hAnsi="Arial" w:cs="Arial"/>
          <w:b/>
          <w:bCs/>
          <w:lang w:val="es-ES"/>
        </w:rPr>
      </w:pPr>
    </w:p>
    <w:p w14:paraId="477DAC9B" w14:textId="77777777" w:rsidR="004C0032" w:rsidRDefault="004C0032" w:rsidP="00A4798D">
      <w:pPr>
        <w:spacing w:after="0" w:line="240" w:lineRule="auto"/>
        <w:ind w:left="-567"/>
        <w:jc w:val="both"/>
        <w:rPr>
          <w:rFonts w:ascii="Arial" w:hAnsi="Arial" w:cs="Arial"/>
          <w:b/>
          <w:bCs/>
          <w:lang w:val="es-ES"/>
        </w:rPr>
      </w:pPr>
    </w:p>
    <w:p w14:paraId="5372C20C" w14:textId="0FCEF639" w:rsidR="00A4798D" w:rsidRPr="00FE4DA8" w:rsidRDefault="00DD2968" w:rsidP="00A4798D">
      <w:pPr>
        <w:spacing w:after="0" w:line="240" w:lineRule="auto"/>
        <w:ind w:left="-567"/>
        <w:jc w:val="both"/>
        <w:rPr>
          <w:rFonts w:ascii="Arial" w:hAnsi="Arial" w:cs="Arial"/>
          <w:b/>
          <w:bCs/>
          <w:lang w:val="es-ES"/>
        </w:rPr>
      </w:pPr>
      <w:r w:rsidRPr="00FE4DA8">
        <w:rPr>
          <w:rFonts w:ascii="Arial" w:hAnsi="Arial" w:cs="Arial"/>
          <w:b/>
          <w:bCs/>
          <w:lang w:val="es-ES"/>
        </w:rPr>
        <w:lastRenderedPageBreak/>
        <w:t>7</w:t>
      </w:r>
      <w:r w:rsidR="003369CF" w:rsidRPr="00FE4DA8">
        <w:rPr>
          <w:rFonts w:ascii="Arial" w:hAnsi="Arial" w:cs="Arial"/>
          <w:b/>
          <w:bCs/>
          <w:lang w:val="es-ES"/>
        </w:rPr>
        <w:t>. CONSIDERACIONES DE TELETRABAJO</w:t>
      </w:r>
    </w:p>
    <w:p w14:paraId="17BE2BD5" w14:textId="77777777" w:rsidR="00A4798D" w:rsidRPr="00FE4DA8" w:rsidRDefault="00A4798D" w:rsidP="00A4798D">
      <w:pPr>
        <w:spacing w:after="0" w:line="240" w:lineRule="auto"/>
        <w:ind w:left="-567"/>
        <w:jc w:val="both"/>
        <w:rPr>
          <w:rFonts w:ascii="Arial" w:hAnsi="Arial" w:cs="Arial"/>
          <w:b/>
          <w:bCs/>
          <w:lang w:val="es-ES"/>
        </w:rPr>
      </w:pPr>
    </w:p>
    <w:p w14:paraId="01093FA5" w14:textId="748B1C00" w:rsidR="00A4798D" w:rsidRPr="00FE4DA8" w:rsidRDefault="00A4798D" w:rsidP="00A4798D">
      <w:pPr>
        <w:spacing w:after="0" w:line="240" w:lineRule="auto"/>
        <w:ind w:left="-567"/>
        <w:jc w:val="both"/>
        <w:rPr>
          <w:rFonts w:ascii="Arial" w:hAnsi="Arial" w:cs="Arial"/>
          <w:b/>
          <w:bCs/>
          <w:lang w:val="es-ES"/>
        </w:rPr>
      </w:pPr>
      <w:r w:rsidRPr="00FE4DA8">
        <w:rPr>
          <w:rFonts w:ascii="Arial" w:hAnsi="Arial" w:cs="Arial"/>
          <w:bCs/>
          <w:lang w:val="es-ES"/>
        </w:rPr>
        <w:t>Si el trabajo se realiza de forma virtual o mediante teletrabajo, los formularios, planillas y actas utilizadas como registro de evidencia deberán completarse de igual manera. La conformidad se otorgará a través de los medios telemáticos disponibles. En caso de no contar con firma electrónica, se aceptará la aprobación mediante correo electrónico o cualquier otro mecanismo electrónico simple.</w:t>
      </w:r>
    </w:p>
    <w:p w14:paraId="490BA8DE" w14:textId="77777777" w:rsidR="00FD3AA6" w:rsidRPr="00FE4DA8" w:rsidRDefault="00FD3AA6" w:rsidP="003335E5">
      <w:pPr>
        <w:spacing w:after="0" w:line="240" w:lineRule="auto"/>
        <w:ind w:left="-567"/>
        <w:jc w:val="both"/>
        <w:rPr>
          <w:rFonts w:ascii="Arial" w:hAnsi="Arial" w:cs="Arial"/>
          <w:bCs/>
          <w:lang w:val="es-ES"/>
        </w:rPr>
      </w:pPr>
    </w:p>
    <w:p w14:paraId="6CF42F89" w14:textId="50B82256" w:rsidR="00871325" w:rsidRPr="00FE4DA8" w:rsidRDefault="00DD2968" w:rsidP="003335E5">
      <w:pPr>
        <w:spacing w:before="240" w:line="240" w:lineRule="auto"/>
        <w:ind w:left="-567"/>
        <w:contextualSpacing/>
        <w:jc w:val="both"/>
        <w:rPr>
          <w:rFonts w:ascii="Arial" w:eastAsia="Calibri" w:hAnsi="Arial" w:cs="Arial"/>
          <w:b/>
          <w:bCs/>
          <w:lang w:val="es-ES"/>
        </w:rPr>
      </w:pPr>
      <w:r w:rsidRPr="00FE4DA8">
        <w:rPr>
          <w:rFonts w:ascii="Arial" w:eastAsia="Calibri" w:hAnsi="Arial" w:cs="Arial"/>
          <w:b/>
          <w:bCs/>
          <w:lang w:val="es-ES"/>
        </w:rPr>
        <w:t>8</w:t>
      </w:r>
      <w:r w:rsidR="00FD4618" w:rsidRPr="00FE4DA8">
        <w:rPr>
          <w:rFonts w:ascii="Arial" w:eastAsia="Calibri" w:hAnsi="Arial" w:cs="Arial"/>
          <w:b/>
          <w:bCs/>
          <w:lang w:val="es-ES"/>
        </w:rPr>
        <w:t>. REGISTRO</w:t>
      </w:r>
    </w:p>
    <w:p w14:paraId="1F85C13B" w14:textId="77777777" w:rsidR="00B83467" w:rsidRPr="00FE4DA8" w:rsidRDefault="00B83467" w:rsidP="003335E5">
      <w:pPr>
        <w:spacing w:before="240" w:line="240" w:lineRule="auto"/>
        <w:ind w:left="-567"/>
        <w:contextualSpacing/>
        <w:jc w:val="both"/>
        <w:rPr>
          <w:rFonts w:ascii="Arial" w:eastAsia="Calibri" w:hAnsi="Arial" w:cs="Arial"/>
          <w:b/>
          <w:bCs/>
          <w:lang w:val="es-ES"/>
        </w:rPr>
      </w:pPr>
    </w:p>
    <w:p w14:paraId="40AF2D7E" w14:textId="77777777" w:rsidR="00871325" w:rsidRPr="00FE4DA8" w:rsidRDefault="00871325" w:rsidP="003335E5">
      <w:pPr>
        <w:spacing w:before="240" w:line="240" w:lineRule="auto"/>
        <w:ind w:left="-567"/>
        <w:contextualSpacing/>
        <w:jc w:val="both"/>
        <w:rPr>
          <w:rFonts w:ascii="Arial" w:eastAsia="Calibri" w:hAnsi="Arial" w:cs="Arial"/>
          <w:b/>
          <w:bCs/>
          <w:sz w:val="6"/>
          <w:lang w:val="es-ES"/>
        </w:rPr>
      </w:pPr>
    </w:p>
    <w:p w14:paraId="7734736A" w14:textId="77777777" w:rsidR="00B759F2" w:rsidRPr="00B759F2" w:rsidRDefault="00B759F2" w:rsidP="00B759F2">
      <w:pPr>
        <w:spacing w:after="0" w:line="240" w:lineRule="auto"/>
        <w:ind w:left="-567"/>
        <w:contextualSpacing/>
        <w:jc w:val="both"/>
        <w:rPr>
          <w:rFonts w:ascii="Arial" w:eastAsia="Calibri" w:hAnsi="Arial" w:cs="Arial"/>
          <w:lang w:val="es-ES"/>
        </w:rPr>
      </w:pPr>
      <w:r w:rsidRPr="00B759F2">
        <w:rPr>
          <w:rFonts w:ascii="Arial" w:eastAsia="Calibri" w:hAnsi="Arial" w:cs="Arial"/>
          <w:lang w:val="es-ES"/>
        </w:rPr>
        <w:t>Los registros derivados de la implementación del procedimiento de Verificación y Mantenimiento de las Cualificaciones del Jefe de Auditoría incluirán:</w:t>
      </w:r>
    </w:p>
    <w:p w14:paraId="323C9422" w14:textId="77777777" w:rsidR="00B759F2" w:rsidRPr="00B759F2" w:rsidRDefault="00B759F2" w:rsidP="00B759F2">
      <w:pPr>
        <w:spacing w:after="0" w:line="240" w:lineRule="auto"/>
        <w:ind w:left="-567"/>
        <w:contextualSpacing/>
        <w:jc w:val="both"/>
        <w:rPr>
          <w:rFonts w:ascii="Arial" w:eastAsia="Calibri" w:hAnsi="Arial" w:cs="Arial"/>
          <w:lang w:val="es-ES"/>
        </w:rPr>
      </w:pPr>
    </w:p>
    <w:p w14:paraId="590BA21C" w14:textId="77777777" w:rsidR="00B759F2" w:rsidRPr="00B759F2" w:rsidRDefault="00B759F2" w:rsidP="00B759F2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" w:eastAsia="Calibri" w:hAnsi="Arial" w:cs="Arial"/>
          <w:lang w:val="es-ES"/>
        </w:rPr>
      </w:pPr>
      <w:r w:rsidRPr="00B759F2">
        <w:rPr>
          <w:rFonts w:ascii="Arial" w:eastAsia="Calibri" w:hAnsi="Arial" w:cs="Arial"/>
          <w:lang w:val="es-ES"/>
        </w:rPr>
        <w:t>Formularios de Evaluación de Competencias utilizados en la definición de requisitos y en la evaluación anual.</w:t>
      </w:r>
    </w:p>
    <w:p w14:paraId="2E56EA22" w14:textId="77777777" w:rsidR="00B759F2" w:rsidRPr="00B759F2" w:rsidRDefault="00B759F2" w:rsidP="00B759F2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" w:eastAsia="Calibri" w:hAnsi="Arial" w:cs="Arial"/>
          <w:lang w:val="es-ES"/>
        </w:rPr>
      </w:pPr>
      <w:r w:rsidRPr="00B759F2">
        <w:rPr>
          <w:rFonts w:ascii="Arial" w:eastAsia="Calibri" w:hAnsi="Arial" w:cs="Arial"/>
          <w:lang w:val="es-ES"/>
        </w:rPr>
        <w:t>Inventario de Cualificaciones del Jefe de Auditoría, detallando estudios, certificaciones y experiencia profesional.</w:t>
      </w:r>
    </w:p>
    <w:p w14:paraId="5760EBA6" w14:textId="77777777" w:rsidR="00B759F2" w:rsidRPr="00B759F2" w:rsidRDefault="00B759F2" w:rsidP="00B759F2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" w:eastAsia="Calibri" w:hAnsi="Arial" w:cs="Arial"/>
          <w:lang w:val="es-ES"/>
        </w:rPr>
      </w:pPr>
      <w:r w:rsidRPr="00B759F2">
        <w:rPr>
          <w:rFonts w:ascii="Arial" w:eastAsia="Calibri" w:hAnsi="Arial" w:cs="Arial"/>
          <w:lang w:val="es-ES"/>
        </w:rPr>
        <w:t>Registros del Proceso de Selección y Nombramiento, incluyendo listas de postulantes, evaluaciones y documentación de respaldo.</w:t>
      </w:r>
    </w:p>
    <w:p w14:paraId="3C3D1C37" w14:textId="77777777" w:rsidR="00B759F2" w:rsidRPr="00B759F2" w:rsidRDefault="00B759F2" w:rsidP="00B759F2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" w:eastAsia="Calibri" w:hAnsi="Arial" w:cs="Arial"/>
          <w:lang w:val="es-ES"/>
        </w:rPr>
      </w:pPr>
      <w:r w:rsidRPr="00B759F2">
        <w:rPr>
          <w:rFonts w:ascii="Arial" w:eastAsia="Calibri" w:hAnsi="Arial" w:cs="Arial"/>
          <w:lang w:val="es-ES"/>
        </w:rPr>
        <w:t>Listas de Asistencia a Capacitaciones y Certificaciones Profesionales para evidenciar el cumplimiento del Plan de Desarrollo Profesional.</w:t>
      </w:r>
    </w:p>
    <w:p w14:paraId="0F704CD0" w14:textId="77777777" w:rsidR="00B759F2" w:rsidRPr="00B759F2" w:rsidRDefault="00B759F2" w:rsidP="00B759F2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" w:eastAsia="Calibri" w:hAnsi="Arial" w:cs="Arial"/>
          <w:lang w:val="es-ES"/>
        </w:rPr>
      </w:pPr>
      <w:r w:rsidRPr="00B759F2">
        <w:rPr>
          <w:rFonts w:ascii="Arial" w:eastAsia="Calibri" w:hAnsi="Arial" w:cs="Arial"/>
          <w:lang w:val="es-ES"/>
        </w:rPr>
        <w:t xml:space="preserve">Reportes de Evaluación de Desempeño Anual, con métricas de gestión y </w:t>
      </w:r>
      <w:proofErr w:type="spellStart"/>
      <w:r w:rsidRPr="00B759F2">
        <w:rPr>
          <w:rFonts w:ascii="Arial" w:eastAsia="Calibri" w:hAnsi="Arial" w:cs="Arial"/>
          <w:lang w:val="es-ES"/>
        </w:rPr>
        <w:t>feedback</w:t>
      </w:r>
      <w:proofErr w:type="spellEnd"/>
      <w:r w:rsidRPr="00B759F2">
        <w:rPr>
          <w:rFonts w:ascii="Arial" w:eastAsia="Calibri" w:hAnsi="Arial" w:cs="Arial"/>
          <w:lang w:val="es-ES"/>
        </w:rPr>
        <w:t xml:space="preserve"> de la Alta Dirección.</w:t>
      </w:r>
    </w:p>
    <w:p w14:paraId="623F9171" w14:textId="77777777" w:rsidR="00B759F2" w:rsidRPr="00B759F2" w:rsidRDefault="00B759F2" w:rsidP="00B759F2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" w:eastAsia="Calibri" w:hAnsi="Arial" w:cs="Arial"/>
          <w:lang w:val="es-ES"/>
        </w:rPr>
      </w:pPr>
      <w:r w:rsidRPr="00B759F2">
        <w:rPr>
          <w:rFonts w:ascii="Arial" w:eastAsia="Calibri" w:hAnsi="Arial" w:cs="Arial"/>
          <w:lang w:val="es-ES"/>
        </w:rPr>
        <w:t>Plan de Sucesión Documentado, con identificación de candidatos internos y programas de mentoría.</w:t>
      </w:r>
    </w:p>
    <w:p w14:paraId="3BEC10A1" w14:textId="77777777" w:rsidR="00B759F2" w:rsidRDefault="00B759F2" w:rsidP="00B759F2">
      <w:pPr>
        <w:spacing w:after="0" w:line="240" w:lineRule="auto"/>
        <w:ind w:left="-567"/>
        <w:contextualSpacing/>
        <w:jc w:val="both"/>
        <w:rPr>
          <w:rFonts w:ascii="Arial" w:eastAsia="Calibri" w:hAnsi="Arial" w:cs="Arial"/>
          <w:lang w:val="es-ES"/>
        </w:rPr>
      </w:pPr>
    </w:p>
    <w:p w14:paraId="6BD1069E" w14:textId="25DD755C" w:rsidR="00C732C9" w:rsidRDefault="00B759F2" w:rsidP="00B759F2">
      <w:pPr>
        <w:spacing w:after="0" w:line="240" w:lineRule="auto"/>
        <w:ind w:left="-567"/>
        <w:contextualSpacing/>
        <w:jc w:val="both"/>
        <w:rPr>
          <w:rFonts w:ascii="Arial" w:eastAsia="Calibri" w:hAnsi="Arial" w:cs="Arial"/>
          <w:lang w:val="es-ES"/>
        </w:rPr>
      </w:pPr>
      <w:r w:rsidRPr="00B759F2">
        <w:rPr>
          <w:rFonts w:ascii="Arial" w:eastAsia="Calibri" w:hAnsi="Arial" w:cs="Arial"/>
          <w:lang w:val="es-ES"/>
        </w:rPr>
        <w:t xml:space="preserve">Estos documentos serán almacenados en un sistema digital centralizado con acceso restringido, garantizando la seguridad y confidencialidad de la información. Se conservarán por un período de </w:t>
      </w:r>
      <w:r w:rsidRPr="00B759F2">
        <w:rPr>
          <w:rFonts w:ascii="Arial" w:eastAsia="Calibri" w:hAnsi="Arial" w:cs="Arial"/>
          <w:b/>
          <w:bCs/>
          <w:lang w:val="es-ES"/>
        </w:rPr>
        <w:t>XX</w:t>
      </w:r>
      <w:r w:rsidRPr="00B759F2">
        <w:rPr>
          <w:rFonts w:ascii="Arial" w:eastAsia="Calibri" w:hAnsi="Arial" w:cs="Arial"/>
          <w:lang w:val="es-ES"/>
        </w:rPr>
        <w:t xml:space="preserve"> años, tras lo cual serán remitidos al archivo general del Servicio, asegurando el cumplimiento de la normativa vigente en materia de conservación, transferencia y eliminación de documentos en el sector público.</w:t>
      </w:r>
    </w:p>
    <w:p w14:paraId="3ABAA875" w14:textId="77777777" w:rsidR="00B759F2" w:rsidRDefault="00B759F2" w:rsidP="00C732C9">
      <w:pPr>
        <w:spacing w:after="0" w:line="240" w:lineRule="auto"/>
        <w:ind w:left="-567"/>
        <w:contextualSpacing/>
        <w:jc w:val="both"/>
        <w:rPr>
          <w:rFonts w:ascii="Arial" w:hAnsi="Arial" w:cs="Arial"/>
        </w:rPr>
      </w:pPr>
      <w:bookmarkStart w:id="3" w:name="_Hlk192847152"/>
    </w:p>
    <w:p w14:paraId="3A8BAEAF" w14:textId="59841230" w:rsidR="00C732C9" w:rsidRDefault="00C732C9" w:rsidP="00C732C9">
      <w:pPr>
        <w:spacing w:after="0" w:line="240" w:lineRule="auto"/>
        <w:ind w:left="-567"/>
        <w:contextualSpacing/>
        <w:jc w:val="both"/>
        <w:rPr>
          <w:rFonts w:ascii="Arial" w:hAnsi="Arial" w:cs="Arial"/>
        </w:rPr>
      </w:pPr>
      <w:r w:rsidRPr="004B6AC6">
        <w:rPr>
          <w:rFonts w:ascii="Arial" w:hAnsi="Arial" w:cs="Arial"/>
        </w:rPr>
        <w:t>En esta materia</w:t>
      </w:r>
      <w:r w:rsidRPr="00611609">
        <w:rPr>
          <w:rFonts w:ascii="Arial" w:hAnsi="Arial" w:cs="Arial"/>
        </w:rPr>
        <w:t>, es fundamental considerar la legislación y normativa, tanto general como específica, que regula la conservación, transferencia y eliminación de documentos en el Estado.</w:t>
      </w:r>
    </w:p>
    <w:bookmarkEnd w:id="3"/>
    <w:p w14:paraId="357CFD98" w14:textId="77777777" w:rsidR="00B819DE" w:rsidRDefault="00B819DE" w:rsidP="00C732C9">
      <w:pPr>
        <w:spacing w:after="0" w:line="240" w:lineRule="auto"/>
        <w:ind w:left="-567"/>
        <w:contextualSpacing/>
        <w:jc w:val="both"/>
        <w:rPr>
          <w:rFonts w:ascii="Arial" w:hAnsi="Arial" w:cs="Arial"/>
        </w:rPr>
      </w:pPr>
    </w:p>
    <w:p w14:paraId="6E58CE79" w14:textId="77777777" w:rsidR="006065AE" w:rsidRPr="00FE4DA8" w:rsidRDefault="006065AE" w:rsidP="0098228F">
      <w:pPr>
        <w:spacing w:after="0" w:line="240" w:lineRule="auto"/>
        <w:ind w:left="-567"/>
        <w:contextualSpacing/>
        <w:jc w:val="both"/>
        <w:rPr>
          <w:rFonts w:ascii="Arial" w:eastAsia="Calibri" w:hAnsi="Arial" w:cs="Arial"/>
          <w:b/>
          <w:bCs/>
          <w:sz w:val="16"/>
          <w:lang w:val="es-ES"/>
        </w:rPr>
      </w:pPr>
    </w:p>
    <w:p w14:paraId="6D06450E" w14:textId="789F6A35" w:rsidR="0069201A" w:rsidRPr="00FE4DA8" w:rsidRDefault="00DD2968" w:rsidP="0098228F">
      <w:pPr>
        <w:spacing w:after="0" w:line="240" w:lineRule="auto"/>
        <w:ind w:left="-567"/>
        <w:contextualSpacing/>
        <w:jc w:val="both"/>
        <w:rPr>
          <w:rFonts w:ascii="Arial" w:eastAsia="Calibri" w:hAnsi="Arial" w:cs="Arial"/>
          <w:b/>
          <w:bCs/>
          <w:lang w:val="es-ES"/>
        </w:rPr>
      </w:pPr>
      <w:r w:rsidRPr="00FE4DA8">
        <w:rPr>
          <w:rFonts w:ascii="Arial" w:eastAsia="Calibri" w:hAnsi="Arial" w:cs="Arial"/>
          <w:b/>
          <w:bCs/>
          <w:lang w:val="es-ES"/>
        </w:rPr>
        <w:t>9</w:t>
      </w:r>
      <w:r w:rsidR="00FD4618" w:rsidRPr="00FE4DA8">
        <w:rPr>
          <w:rFonts w:ascii="Arial" w:eastAsia="Calibri" w:hAnsi="Arial" w:cs="Arial"/>
          <w:b/>
          <w:bCs/>
          <w:lang w:val="es-ES"/>
        </w:rPr>
        <w:t>. LISTA DE DISTRIBUCIÓN</w:t>
      </w:r>
    </w:p>
    <w:p w14:paraId="6C8843C8" w14:textId="77777777" w:rsidR="00871325" w:rsidRPr="00FE4DA8" w:rsidRDefault="00871325" w:rsidP="0098228F">
      <w:pPr>
        <w:spacing w:after="0" w:line="240" w:lineRule="auto"/>
        <w:ind w:left="-567"/>
        <w:contextualSpacing/>
        <w:jc w:val="both"/>
        <w:rPr>
          <w:rFonts w:ascii="Arial" w:eastAsia="Calibri" w:hAnsi="Arial" w:cs="Arial"/>
          <w:sz w:val="12"/>
          <w:lang w:val="es-ES"/>
        </w:rPr>
      </w:pPr>
    </w:p>
    <w:p w14:paraId="057D1976" w14:textId="77777777" w:rsidR="00A11ADE" w:rsidRPr="00FE4DA8" w:rsidRDefault="00A11ADE" w:rsidP="0098228F">
      <w:pPr>
        <w:spacing w:after="0" w:line="240" w:lineRule="auto"/>
        <w:ind w:left="-567"/>
        <w:contextualSpacing/>
        <w:jc w:val="both"/>
        <w:rPr>
          <w:rFonts w:ascii="Arial" w:eastAsia="Calibri" w:hAnsi="Arial" w:cs="Arial"/>
          <w:lang w:val="es-ES"/>
        </w:rPr>
      </w:pPr>
      <w:r w:rsidRPr="00FE4DA8">
        <w:rPr>
          <w:rFonts w:ascii="Arial" w:eastAsia="Calibri" w:hAnsi="Arial" w:cs="Arial"/>
          <w:lang w:val="es-ES"/>
        </w:rPr>
        <w:t>Los registros y formularios asociados al procedimiento serán distribuidos de la siguiente manera:</w:t>
      </w:r>
    </w:p>
    <w:p w14:paraId="34A50B27" w14:textId="77777777" w:rsidR="0089644E" w:rsidRDefault="0089644E" w:rsidP="0089644E">
      <w:pPr>
        <w:spacing w:after="0" w:line="240" w:lineRule="auto"/>
        <w:jc w:val="both"/>
        <w:rPr>
          <w:rFonts w:ascii="Arial" w:eastAsia="Calibri" w:hAnsi="Arial" w:cs="Arial"/>
          <w:lang w:val="es-ES"/>
        </w:rPr>
      </w:pPr>
    </w:p>
    <w:p w14:paraId="040AC645" w14:textId="5A4E73B8" w:rsidR="0089644E" w:rsidRPr="00E70E57" w:rsidRDefault="0089644E" w:rsidP="00E70E57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Arial" w:eastAsia="Calibri" w:hAnsi="Arial" w:cs="Arial"/>
          <w:lang w:val="es-ES"/>
        </w:rPr>
      </w:pPr>
      <w:r w:rsidRPr="00E70E57">
        <w:rPr>
          <w:rFonts w:ascii="Arial" w:eastAsia="Calibri" w:hAnsi="Arial" w:cs="Arial"/>
          <w:b/>
          <w:bCs/>
          <w:lang w:val="es-ES"/>
        </w:rPr>
        <w:t>J</w:t>
      </w:r>
      <w:r w:rsidRPr="00E70E57">
        <w:rPr>
          <w:rFonts w:ascii="Arial" w:eastAsia="Calibri" w:hAnsi="Arial" w:cs="Arial"/>
          <w:b/>
          <w:bCs/>
          <w:lang w:val="es-ES"/>
        </w:rPr>
        <w:t>efe de Servicio</w:t>
      </w:r>
      <w:r w:rsidRPr="00E70E57">
        <w:rPr>
          <w:rFonts w:ascii="Arial" w:eastAsia="Calibri" w:hAnsi="Arial" w:cs="Arial"/>
          <w:b/>
          <w:bCs/>
          <w:lang w:val="es-ES"/>
        </w:rPr>
        <w:t xml:space="preserve">: </w:t>
      </w:r>
      <w:r w:rsidRPr="00E70E57">
        <w:rPr>
          <w:rFonts w:ascii="Arial" w:eastAsia="Calibri" w:hAnsi="Arial" w:cs="Arial"/>
          <w:lang w:val="es-ES"/>
        </w:rPr>
        <w:t>Perfil y Cualificaciones del Jefe de Auditoría, Evaluaciones de Desempeño, Plan de Sucesión</w:t>
      </w:r>
      <w:r w:rsidR="008D5186">
        <w:rPr>
          <w:rFonts w:ascii="Arial" w:eastAsia="Calibri" w:hAnsi="Arial" w:cs="Arial"/>
          <w:lang w:val="es-ES"/>
        </w:rPr>
        <w:t>.</w:t>
      </w:r>
      <w:r w:rsidRPr="00E70E57">
        <w:rPr>
          <w:rFonts w:ascii="Arial" w:eastAsia="Calibri" w:hAnsi="Arial" w:cs="Arial"/>
          <w:lang w:val="es-ES"/>
        </w:rPr>
        <w:tab/>
      </w:r>
    </w:p>
    <w:p w14:paraId="2C64F88B" w14:textId="17F2D7D3" w:rsidR="0089644E" w:rsidRPr="0089644E" w:rsidRDefault="0089644E" w:rsidP="00E70E57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Arial" w:eastAsia="Calibri" w:hAnsi="Arial" w:cs="Arial"/>
          <w:lang w:val="es-ES"/>
        </w:rPr>
      </w:pPr>
      <w:r w:rsidRPr="00E70E57">
        <w:rPr>
          <w:rFonts w:ascii="Arial" w:eastAsia="Calibri" w:hAnsi="Arial" w:cs="Arial"/>
          <w:b/>
          <w:bCs/>
          <w:lang w:val="es-ES"/>
        </w:rPr>
        <w:t>Recursos Humanos</w:t>
      </w:r>
      <w:r w:rsidR="00E70E57" w:rsidRPr="00E70E57">
        <w:rPr>
          <w:rFonts w:ascii="Arial" w:eastAsia="Calibri" w:hAnsi="Arial" w:cs="Arial"/>
          <w:b/>
          <w:bCs/>
          <w:lang w:val="es-ES"/>
        </w:rPr>
        <w:t>:</w:t>
      </w:r>
      <w:r w:rsidR="00E70E57">
        <w:rPr>
          <w:rFonts w:ascii="Arial" w:eastAsia="Calibri" w:hAnsi="Arial" w:cs="Arial"/>
          <w:lang w:val="es-ES"/>
        </w:rPr>
        <w:t xml:space="preserve"> </w:t>
      </w:r>
      <w:r w:rsidRPr="0089644E">
        <w:rPr>
          <w:rFonts w:ascii="Arial" w:eastAsia="Calibri" w:hAnsi="Arial" w:cs="Arial"/>
          <w:lang w:val="es-ES"/>
        </w:rPr>
        <w:t>Registros del Proceso de Selección, Plan de Desarrollo Profesional Anual, Plan de Sucesión</w:t>
      </w:r>
      <w:r w:rsidR="008D5186">
        <w:rPr>
          <w:rFonts w:ascii="Arial" w:eastAsia="Calibri" w:hAnsi="Arial" w:cs="Arial"/>
          <w:lang w:val="es-ES"/>
        </w:rPr>
        <w:t>.</w:t>
      </w:r>
      <w:r w:rsidRPr="0089644E">
        <w:rPr>
          <w:rFonts w:ascii="Arial" w:eastAsia="Calibri" w:hAnsi="Arial" w:cs="Arial"/>
          <w:lang w:val="es-ES"/>
        </w:rPr>
        <w:tab/>
      </w:r>
    </w:p>
    <w:p w14:paraId="389FBE2B" w14:textId="77EB463F" w:rsidR="0089644E" w:rsidRPr="0089644E" w:rsidRDefault="0089644E" w:rsidP="00E70E57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Arial" w:eastAsia="Calibri" w:hAnsi="Arial" w:cs="Arial"/>
          <w:lang w:val="es-ES"/>
        </w:rPr>
      </w:pPr>
      <w:r w:rsidRPr="00E70E57">
        <w:rPr>
          <w:rFonts w:ascii="Arial" w:eastAsia="Calibri" w:hAnsi="Arial" w:cs="Arial"/>
          <w:b/>
          <w:bCs/>
          <w:lang w:val="es-ES"/>
        </w:rPr>
        <w:t>Alta Dirección (si aplica)</w:t>
      </w:r>
      <w:r w:rsidR="00E70E57">
        <w:rPr>
          <w:rFonts w:ascii="Arial" w:eastAsia="Calibri" w:hAnsi="Arial" w:cs="Arial"/>
          <w:lang w:val="es-ES"/>
        </w:rPr>
        <w:t xml:space="preserve">: </w:t>
      </w:r>
      <w:r w:rsidRPr="0089644E">
        <w:rPr>
          <w:rFonts w:ascii="Arial" w:eastAsia="Calibri" w:hAnsi="Arial" w:cs="Arial"/>
          <w:lang w:val="es-ES"/>
        </w:rPr>
        <w:t>Evaluaciones de Desempeño del Jefe de Auditoría, Perfil y Cualificaciones</w:t>
      </w:r>
      <w:r w:rsidR="008D5186">
        <w:rPr>
          <w:rFonts w:ascii="Arial" w:eastAsia="Calibri" w:hAnsi="Arial" w:cs="Arial"/>
          <w:lang w:val="es-ES"/>
        </w:rPr>
        <w:t>.</w:t>
      </w:r>
    </w:p>
    <w:p w14:paraId="634F5102" w14:textId="5DB4B0B0" w:rsidR="0089644E" w:rsidRPr="0089644E" w:rsidRDefault="0089644E" w:rsidP="00E70E57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Arial" w:eastAsia="Calibri" w:hAnsi="Arial" w:cs="Arial"/>
          <w:lang w:val="es-ES"/>
        </w:rPr>
      </w:pPr>
      <w:r w:rsidRPr="00E70E57">
        <w:rPr>
          <w:rFonts w:ascii="Arial" w:eastAsia="Calibri" w:hAnsi="Arial" w:cs="Arial"/>
          <w:b/>
          <w:bCs/>
          <w:lang w:val="es-ES"/>
        </w:rPr>
        <w:t>Jefe de Auditoría</w:t>
      </w:r>
      <w:r w:rsidR="00E70E57" w:rsidRPr="00E70E57">
        <w:rPr>
          <w:rFonts w:ascii="Arial" w:eastAsia="Calibri" w:hAnsi="Arial" w:cs="Arial"/>
          <w:b/>
          <w:bCs/>
          <w:lang w:val="es-ES"/>
        </w:rPr>
        <w:t>:</w:t>
      </w:r>
      <w:r w:rsidR="00E70E57">
        <w:rPr>
          <w:rFonts w:ascii="Arial" w:eastAsia="Calibri" w:hAnsi="Arial" w:cs="Arial"/>
          <w:lang w:val="es-ES"/>
        </w:rPr>
        <w:t xml:space="preserve"> </w:t>
      </w:r>
      <w:r w:rsidRPr="0089644E">
        <w:rPr>
          <w:rFonts w:ascii="Arial" w:eastAsia="Calibri" w:hAnsi="Arial" w:cs="Arial"/>
          <w:lang w:val="es-ES"/>
        </w:rPr>
        <w:t>Plan de Desarrollo Profesional Anual, Listas de Asistencia a Capacitaciones, Evaluaciones de Desempeño</w:t>
      </w:r>
      <w:r w:rsidR="008D5186">
        <w:rPr>
          <w:rFonts w:ascii="Arial" w:eastAsia="Calibri" w:hAnsi="Arial" w:cs="Arial"/>
          <w:lang w:val="es-ES"/>
        </w:rPr>
        <w:t>.</w:t>
      </w:r>
      <w:r w:rsidRPr="0089644E">
        <w:rPr>
          <w:rFonts w:ascii="Arial" w:eastAsia="Calibri" w:hAnsi="Arial" w:cs="Arial"/>
          <w:lang w:val="es-ES"/>
        </w:rPr>
        <w:tab/>
      </w:r>
    </w:p>
    <w:p w14:paraId="29E78359" w14:textId="09F02B2A" w:rsidR="00803368" w:rsidRDefault="0089644E" w:rsidP="00E70E57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Arial" w:eastAsia="Calibri" w:hAnsi="Arial" w:cs="Arial"/>
          <w:lang w:val="es-ES"/>
        </w:rPr>
      </w:pPr>
      <w:r w:rsidRPr="00E70E57">
        <w:rPr>
          <w:rFonts w:ascii="Arial" w:eastAsia="Calibri" w:hAnsi="Arial" w:cs="Arial"/>
          <w:b/>
          <w:bCs/>
          <w:lang w:val="es-ES"/>
        </w:rPr>
        <w:t>Unidad de Capacitación</w:t>
      </w:r>
      <w:r w:rsidR="00E70E57">
        <w:rPr>
          <w:rFonts w:ascii="Arial" w:eastAsia="Calibri" w:hAnsi="Arial" w:cs="Arial"/>
          <w:lang w:val="es-ES"/>
        </w:rPr>
        <w:t xml:space="preserve">: </w:t>
      </w:r>
      <w:r w:rsidRPr="0089644E">
        <w:rPr>
          <w:rFonts w:ascii="Arial" w:eastAsia="Calibri" w:hAnsi="Arial" w:cs="Arial"/>
          <w:lang w:val="es-ES"/>
        </w:rPr>
        <w:t>Listas de Asistencia a Capacitaciones, Reportes de Formación</w:t>
      </w:r>
      <w:r w:rsidR="008D5186">
        <w:rPr>
          <w:rFonts w:ascii="Arial" w:eastAsia="Calibri" w:hAnsi="Arial" w:cs="Arial"/>
          <w:lang w:val="es-ES"/>
        </w:rPr>
        <w:t>.</w:t>
      </w:r>
      <w:r w:rsidRPr="0089644E">
        <w:rPr>
          <w:rFonts w:ascii="Arial" w:eastAsia="Calibri" w:hAnsi="Arial" w:cs="Arial"/>
          <w:lang w:val="es-ES"/>
        </w:rPr>
        <w:tab/>
      </w:r>
    </w:p>
    <w:p w14:paraId="2B092419" w14:textId="77777777" w:rsidR="008D5186" w:rsidRPr="00BE5F9A" w:rsidRDefault="008D5186" w:rsidP="008D5186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BE5F9A">
        <w:rPr>
          <w:rFonts w:ascii="Arial" w:hAnsi="Arial" w:cs="Arial"/>
          <w:b/>
          <w:bCs/>
        </w:rPr>
        <w:t>Archivo General del Servicio</w:t>
      </w:r>
      <w:r w:rsidRPr="00BE5F9A">
        <w:rPr>
          <w:rFonts w:ascii="Arial" w:hAnsi="Arial" w:cs="Arial"/>
        </w:rPr>
        <w:t>: Documentación transferida tras el periodo de almacenamiento digital establecido.</w:t>
      </w:r>
    </w:p>
    <w:p w14:paraId="7604D18E" w14:textId="77777777" w:rsidR="00C1057C" w:rsidRDefault="00C1057C" w:rsidP="00C1057C">
      <w:pPr>
        <w:pStyle w:val="ListParagraph"/>
        <w:spacing w:after="0" w:line="240" w:lineRule="auto"/>
        <w:ind w:left="-142"/>
        <w:jc w:val="both"/>
        <w:rPr>
          <w:rFonts w:ascii="Arial" w:eastAsia="Calibri" w:hAnsi="Arial" w:cs="Arial"/>
          <w:lang w:val="es-ES"/>
        </w:rPr>
      </w:pPr>
    </w:p>
    <w:p w14:paraId="68763CF3" w14:textId="77777777" w:rsidR="009C0C0E" w:rsidRDefault="009C0C0E" w:rsidP="00C1057C">
      <w:pPr>
        <w:pStyle w:val="ListParagraph"/>
        <w:spacing w:after="0" w:line="240" w:lineRule="auto"/>
        <w:ind w:left="-142"/>
        <w:jc w:val="both"/>
        <w:rPr>
          <w:rFonts w:ascii="Arial" w:eastAsia="Calibri" w:hAnsi="Arial" w:cs="Arial"/>
          <w:lang w:val="es-ES"/>
        </w:rPr>
      </w:pPr>
    </w:p>
    <w:p w14:paraId="60B14F3D" w14:textId="77777777" w:rsidR="009C0C0E" w:rsidRDefault="009C0C0E" w:rsidP="00C1057C">
      <w:pPr>
        <w:pStyle w:val="ListParagraph"/>
        <w:spacing w:after="0" w:line="240" w:lineRule="auto"/>
        <w:ind w:left="-142"/>
        <w:jc w:val="both"/>
        <w:rPr>
          <w:rFonts w:ascii="Arial" w:eastAsia="Calibri" w:hAnsi="Arial" w:cs="Arial"/>
          <w:lang w:val="es-ES"/>
        </w:rPr>
      </w:pPr>
    </w:p>
    <w:p w14:paraId="7CB1F75A" w14:textId="77777777" w:rsidR="009C0C0E" w:rsidRDefault="009C0C0E" w:rsidP="00C1057C">
      <w:pPr>
        <w:pStyle w:val="ListParagraph"/>
        <w:spacing w:after="0" w:line="240" w:lineRule="auto"/>
        <w:ind w:left="-142"/>
        <w:jc w:val="both"/>
        <w:rPr>
          <w:rFonts w:ascii="Arial" w:eastAsia="Calibri" w:hAnsi="Arial" w:cs="Arial"/>
          <w:lang w:val="es-ES"/>
        </w:rPr>
      </w:pPr>
    </w:p>
    <w:p w14:paraId="7834EE50" w14:textId="77777777" w:rsidR="009C0C0E" w:rsidRDefault="009C0C0E" w:rsidP="00C1057C">
      <w:pPr>
        <w:pStyle w:val="ListParagraph"/>
        <w:spacing w:after="0" w:line="240" w:lineRule="auto"/>
        <w:ind w:left="-142"/>
        <w:jc w:val="both"/>
        <w:rPr>
          <w:rFonts w:ascii="Arial" w:eastAsia="Calibri" w:hAnsi="Arial" w:cs="Arial"/>
          <w:lang w:val="es-ES"/>
        </w:rPr>
      </w:pPr>
    </w:p>
    <w:p w14:paraId="2F76AF74" w14:textId="77777777" w:rsidR="009C0C0E" w:rsidRDefault="009C0C0E" w:rsidP="00C1057C">
      <w:pPr>
        <w:pStyle w:val="ListParagraph"/>
        <w:spacing w:after="0" w:line="240" w:lineRule="auto"/>
        <w:ind w:left="-142"/>
        <w:jc w:val="both"/>
        <w:rPr>
          <w:rFonts w:ascii="Arial" w:eastAsia="Calibri" w:hAnsi="Arial" w:cs="Arial"/>
          <w:lang w:val="es-ES"/>
        </w:rPr>
      </w:pPr>
    </w:p>
    <w:p w14:paraId="6688E265" w14:textId="77777777" w:rsidR="009C0C0E" w:rsidRDefault="009C0C0E" w:rsidP="00C1057C">
      <w:pPr>
        <w:pStyle w:val="ListParagraph"/>
        <w:spacing w:after="0" w:line="240" w:lineRule="auto"/>
        <w:ind w:left="-142"/>
        <w:jc w:val="both"/>
        <w:rPr>
          <w:rFonts w:ascii="Arial" w:eastAsia="Calibri" w:hAnsi="Arial" w:cs="Arial"/>
          <w:lang w:val="es-ES"/>
        </w:rPr>
      </w:pPr>
    </w:p>
    <w:p w14:paraId="4F7C323A" w14:textId="77777777" w:rsidR="009C0C0E" w:rsidRDefault="009C0C0E" w:rsidP="00C1057C">
      <w:pPr>
        <w:pStyle w:val="ListParagraph"/>
        <w:spacing w:after="0" w:line="240" w:lineRule="auto"/>
        <w:ind w:left="-142"/>
        <w:jc w:val="both"/>
        <w:rPr>
          <w:rFonts w:ascii="Arial" w:eastAsia="Calibri" w:hAnsi="Arial" w:cs="Arial"/>
          <w:lang w:val="es-ES"/>
        </w:rPr>
      </w:pPr>
    </w:p>
    <w:p w14:paraId="0AAA2ECE" w14:textId="77777777" w:rsidR="009C0C0E" w:rsidRPr="00C1057C" w:rsidRDefault="009C0C0E" w:rsidP="00C1057C">
      <w:pPr>
        <w:pStyle w:val="ListParagraph"/>
        <w:spacing w:after="0" w:line="240" w:lineRule="auto"/>
        <w:ind w:left="-142"/>
        <w:jc w:val="both"/>
        <w:rPr>
          <w:rFonts w:ascii="Arial" w:eastAsia="Calibri" w:hAnsi="Arial" w:cs="Arial"/>
          <w:lang w:val="es-ES"/>
        </w:rPr>
      </w:pPr>
    </w:p>
    <w:p w14:paraId="47793116" w14:textId="56C2461A" w:rsidR="007C6A5B" w:rsidRDefault="00DD2968" w:rsidP="007C6A5B">
      <w:pPr>
        <w:spacing w:after="0" w:line="240" w:lineRule="auto"/>
        <w:ind w:left="-567" w:right="-516"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lastRenderedPageBreak/>
        <w:t>10</w:t>
      </w:r>
      <w:r w:rsidR="007C6A5B" w:rsidRPr="004C1E5F">
        <w:rPr>
          <w:rFonts w:ascii="Arial" w:eastAsia="Calibri" w:hAnsi="Arial" w:cs="Arial"/>
          <w:b/>
        </w:rPr>
        <w:t>. HISTORIAL DE REVISIONES</w:t>
      </w:r>
    </w:p>
    <w:p w14:paraId="66E902CE" w14:textId="77777777" w:rsidR="007C6A5B" w:rsidRPr="007C6A5B" w:rsidRDefault="007C6A5B" w:rsidP="007C6A5B">
      <w:pPr>
        <w:spacing w:after="0" w:line="240" w:lineRule="auto"/>
        <w:ind w:left="-567" w:right="-516"/>
        <w:contextualSpacing/>
        <w:jc w:val="both"/>
        <w:rPr>
          <w:rFonts w:ascii="Arial" w:eastAsia="Calibri" w:hAnsi="Arial" w:cs="Arial"/>
          <w:lang w:val="es-ES"/>
        </w:rPr>
      </w:pPr>
    </w:p>
    <w:tbl>
      <w:tblPr>
        <w:tblStyle w:val="TableGrid"/>
        <w:tblW w:w="9923" w:type="dxa"/>
        <w:tblInd w:w="-459" w:type="dxa"/>
        <w:tblLook w:val="04A0" w:firstRow="1" w:lastRow="0" w:firstColumn="1" w:lastColumn="0" w:noHBand="0" w:noVBand="1"/>
      </w:tblPr>
      <w:tblGrid>
        <w:gridCol w:w="2376"/>
        <w:gridCol w:w="1116"/>
        <w:gridCol w:w="1149"/>
        <w:gridCol w:w="1921"/>
        <w:gridCol w:w="3361"/>
      </w:tblGrid>
      <w:tr w:rsidR="007C6A5B" w:rsidRPr="004C1E5F" w14:paraId="30FEAF6F" w14:textId="77777777" w:rsidTr="00B46F19">
        <w:tc>
          <w:tcPr>
            <w:tcW w:w="2376" w:type="dxa"/>
            <w:shd w:val="clear" w:color="auto" w:fill="0070C0"/>
            <w:vAlign w:val="center"/>
          </w:tcPr>
          <w:p w14:paraId="0F5CFC33" w14:textId="77777777" w:rsidR="007C6A5B" w:rsidRPr="004C1E5F" w:rsidRDefault="007C6A5B" w:rsidP="00044F2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4C1E5F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Antecedente</w:t>
            </w:r>
          </w:p>
        </w:tc>
        <w:tc>
          <w:tcPr>
            <w:tcW w:w="1116" w:type="dxa"/>
            <w:shd w:val="clear" w:color="auto" w:fill="0070C0"/>
            <w:vAlign w:val="center"/>
          </w:tcPr>
          <w:p w14:paraId="7D43F6E2" w14:textId="77777777" w:rsidR="007C6A5B" w:rsidRPr="004C1E5F" w:rsidRDefault="007C6A5B" w:rsidP="00044F2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4C1E5F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Edición</w:t>
            </w:r>
          </w:p>
        </w:tc>
        <w:tc>
          <w:tcPr>
            <w:tcW w:w="1149" w:type="dxa"/>
            <w:shd w:val="clear" w:color="auto" w:fill="0070C0"/>
            <w:vAlign w:val="center"/>
          </w:tcPr>
          <w:p w14:paraId="33632B72" w14:textId="77777777" w:rsidR="007C6A5B" w:rsidRPr="004C1E5F" w:rsidRDefault="007C6A5B" w:rsidP="00044F2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4C1E5F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Fecha</w:t>
            </w:r>
          </w:p>
        </w:tc>
        <w:tc>
          <w:tcPr>
            <w:tcW w:w="1921" w:type="dxa"/>
            <w:shd w:val="clear" w:color="auto" w:fill="0070C0"/>
            <w:vAlign w:val="center"/>
          </w:tcPr>
          <w:p w14:paraId="7E868B41" w14:textId="77777777" w:rsidR="007C6A5B" w:rsidRPr="004C1E5F" w:rsidRDefault="007C6A5B" w:rsidP="00044F2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4C1E5F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Aprobación final</w:t>
            </w:r>
          </w:p>
        </w:tc>
        <w:tc>
          <w:tcPr>
            <w:tcW w:w="3361" w:type="dxa"/>
            <w:shd w:val="clear" w:color="auto" w:fill="0070C0"/>
            <w:vAlign w:val="center"/>
          </w:tcPr>
          <w:p w14:paraId="0A992A76" w14:textId="77777777" w:rsidR="007C6A5B" w:rsidRPr="004C1E5F" w:rsidRDefault="007C6A5B" w:rsidP="00044F2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4C1E5F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Descripción del cambio</w:t>
            </w:r>
          </w:p>
        </w:tc>
      </w:tr>
      <w:tr w:rsidR="007C6A5B" w:rsidRPr="004C1E5F" w14:paraId="03EFABB4" w14:textId="77777777" w:rsidTr="007C6A5B">
        <w:tc>
          <w:tcPr>
            <w:tcW w:w="2376" w:type="dxa"/>
          </w:tcPr>
          <w:p w14:paraId="359D0280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 w:rsidRPr="004C1E5F">
              <w:rPr>
                <w:rFonts w:ascii="Arial" w:eastAsia="Calibri" w:hAnsi="Arial" w:cs="Arial"/>
                <w:lang w:val="es-ES"/>
              </w:rPr>
              <w:t>Emisión</w:t>
            </w:r>
          </w:p>
        </w:tc>
        <w:tc>
          <w:tcPr>
            <w:tcW w:w="1116" w:type="dxa"/>
            <w:shd w:val="clear" w:color="auto" w:fill="auto"/>
          </w:tcPr>
          <w:p w14:paraId="6375C5C9" w14:textId="77777777" w:rsidR="007C6A5B" w:rsidRPr="004C1E5F" w:rsidRDefault="007C6A5B" w:rsidP="00044F2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149" w:type="dxa"/>
            <w:shd w:val="clear" w:color="auto" w:fill="auto"/>
          </w:tcPr>
          <w:p w14:paraId="38318F54" w14:textId="77777777" w:rsidR="007C6A5B" w:rsidRPr="004C1E5F" w:rsidRDefault="007C6A5B" w:rsidP="00044F2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921" w:type="dxa"/>
            <w:shd w:val="clear" w:color="auto" w:fill="auto"/>
          </w:tcPr>
          <w:p w14:paraId="60546527" w14:textId="77777777" w:rsidR="007C6A5B" w:rsidRPr="004C1E5F" w:rsidRDefault="007C6A5B" w:rsidP="00044F2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3361" w:type="dxa"/>
            <w:shd w:val="clear" w:color="auto" w:fill="auto"/>
          </w:tcPr>
          <w:p w14:paraId="20B968A1" w14:textId="77777777" w:rsidR="007C6A5B" w:rsidRPr="004C1E5F" w:rsidRDefault="007C6A5B" w:rsidP="00044F2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7C6A5B" w:rsidRPr="004C1E5F" w14:paraId="6BDA4774" w14:textId="77777777" w:rsidTr="007C6A5B">
        <w:tc>
          <w:tcPr>
            <w:tcW w:w="2376" w:type="dxa"/>
          </w:tcPr>
          <w:p w14:paraId="1C9AC93F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 w:rsidRPr="004C1E5F">
              <w:rPr>
                <w:rFonts w:ascii="Arial" w:eastAsia="Calibri" w:hAnsi="Arial" w:cs="Arial"/>
                <w:lang w:val="es-ES"/>
              </w:rPr>
              <w:t xml:space="preserve">Primera revisión </w:t>
            </w:r>
          </w:p>
        </w:tc>
        <w:tc>
          <w:tcPr>
            <w:tcW w:w="1116" w:type="dxa"/>
          </w:tcPr>
          <w:p w14:paraId="792739D8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149" w:type="dxa"/>
          </w:tcPr>
          <w:p w14:paraId="70E30A01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921" w:type="dxa"/>
          </w:tcPr>
          <w:p w14:paraId="5103AFFD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3361" w:type="dxa"/>
          </w:tcPr>
          <w:p w14:paraId="15835ED8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7C6A5B" w:rsidRPr="004C1E5F" w14:paraId="76B9565E" w14:textId="77777777" w:rsidTr="007C6A5B">
        <w:tc>
          <w:tcPr>
            <w:tcW w:w="2376" w:type="dxa"/>
          </w:tcPr>
          <w:p w14:paraId="2FF415D1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 w:rsidRPr="004C1E5F">
              <w:rPr>
                <w:rFonts w:ascii="Arial" w:eastAsia="Calibri" w:hAnsi="Arial" w:cs="Arial"/>
                <w:lang w:val="es-ES"/>
              </w:rPr>
              <w:t xml:space="preserve">Segunda revisión </w:t>
            </w:r>
          </w:p>
        </w:tc>
        <w:tc>
          <w:tcPr>
            <w:tcW w:w="1116" w:type="dxa"/>
          </w:tcPr>
          <w:p w14:paraId="41F5C353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149" w:type="dxa"/>
          </w:tcPr>
          <w:p w14:paraId="0C531D2C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921" w:type="dxa"/>
          </w:tcPr>
          <w:p w14:paraId="6B92E88A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3361" w:type="dxa"/>
          </w:tcPr>
          <w:p w14:paraId="7DEFE1E0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7C6A5B" w:rsidRPr="004C1E5F" w14:paraId="661D1F09" w14:textId="77777777" w:rsidTr="007C6A5B">
        <w:tc>
          <w:tcPr>
            <w:tcW w:w="2376" w:type="dxa"/>
          </w:tcPr>
          <w:p w14:paraId="3F334810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 w:rsidRPr="004C1E5F">
              <w:rPr>
                <w:rFonts w:ascii="Arial" w:eastAsia="Calibri" w:hAnsi="Arial" w:cs="Arial"/>
                <w:lang w:val="es-ES"/>
              </w:rPr>
              <w:t>Tercera revisión</w:t>
            </w:r>
          </w:p>
        </w:tc>
        <w:tc>
          <w:tcPr>
            <w:tcW w:w="1116" w:type="dxa"/>
          </w:tcPr>
          <w:p w14:paraId="2D6067A7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149" w:type="dxa"/>
          </w:tcPr>
          <w:p w14:paraId="66754356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921" w:type="dxa"/>
          </w:tcPr>
          <w:p w14:paraId="3BA539FF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3361" w:type="dxa"/>
          </w:tcPr>
          <w:p w14:paraId="4CAEB9DD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7C6A5B" w:rsidRPr="004C1E5F" w14:paraId="67B95355" w14:textId="77777777" w:rsidTr="007C6A5B">
        <w:tc>
          <w:tcPr>
            <w:tcW w:w="2376" w:type="dxa"/>
          </w:tcPr>
          <w:p w14:paraId="063C8E9D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 w:rsidRPr="004C1E5F">
              <w:rPr>
                <w:rFonts w:ascii="Arial" w:eastAsia="Calibri" w:hAnsi="Arial" w:cs="Arial"/>
                <w:lang w:val="es-ES"/>
              </w:rPr>
              <w:t>Cuarta revisión</w:t>
            </w:r>
          </w:p>
        </w:tc>
        <w:tc>
          <w:tcPr>
            <w:tcW w:w="1116" w:type="dxa"/>
          </w:tcPr>
          <w:p w14:paraId="5C37D78E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149" w:type="dxa"/>
          </w:tcPr>
          <w:p w14:paraId="6555371A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921" w:type="dxa"/>
          </w:tcPr>
          <w:p w14:paraId="112FDC74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3361" w:type="dxa"/>
          </w:tcPr>
          <w:p w14:paraId="74291937" w14:textId="77777777" w:rsidR="007C6A5B" w:rsidRPr="004C1E5F" w:rsidRDefault="007C6A5B" w:rsidP="00044F2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07D81BD8" w14:textId="77777777" w:rsidR="00D24593" w:rsidRDefault="00D24593" w:rsidP="007C6A5B">
      <w:pPr>
        <w:spacing w:line="256" w:lineRule="auto"/>
        <w:ind w:left="-567"/>
        <w:contextualSpacing/>
        <w:jc w:val="both"/>
        <w:rPr>
          <w:rFonts w:ascii="Arial" w:eastAsia="Calibri" w:hAnsi="Arial" w:cs="Arial"/>
          <w:b/>
          <w:lang w:val="es-ES"/>
        </w:rPr>
      </w:pPr>
    </w:p>
    <w:p w14:paraId="7061436D" w14:textId="02FAA960" w:rsidR="007C6A5B" w:rsidRDefault="003369CF" w:rsidP="007C6A5B">
      <w:pPr>
        <w:spacing w:line="256" w:lineRule="auto"/>
        <w:ind w:left="-567"/>
        <w:contextualSpacing/>
        <w:jc w:val="both"/>
        <w:rPr>
          <w:rFonts w:ascii="Arial" w:eastAsia="Calibri" w:hAnsi="Arial" w:cs="Arial"/>
          <w:b/>
          <w:lang w:val="es-ES"/>
        </w:rPr>
      </w:pPr>
      <w:r>
        <w:rPr>
          <w:rFonts w:ascii="Arial" w:eastAsia="Calibri" w:hAnsi="Arial" w:cs="Arial"/>
          <w:b/>
          <w:lang w:val="es-ES"/>
        </w:rPr>
        <w:t>1</w:t>
      </w:r>
      <w:r w:rsidR="00D24593">
        <w:rPr>
          <w:rFonts w:ascii="Arial" w:eastAsia="Calibri" w:hAnsi="Arial" w:cs="Arial"/>
          <w:b/>
          <w:lang w:val="es-ES"/>
        </w:rPr>
        <w:t>1</w:t>
      </w:r>
      <w:r w:rsidR="007C6A5B" w:rsidRPr="004C1E5F">
        <w:rPr>
          <w:rFonts w:ascii="Arial" w:eastAsia="Calibri" w:hAnsi="Arial" w:cs="Arial"/>
          <w:b/>
          <w:lang w:val="es-ES"/>
        </w:rPr>
        <w:t>. ANEXOS</w:t>
      </w:r>
    </w:p>
    <w:p w14:paraId="28BB5473" w14:textId="77777777" w:rsidR="00B46F19" w:rsidRPr="00B46F19" w:rsidRDefault="00B46F19" w:rsidP="007C6A5B">
      <w:pPr>
        <w:spacing w:line="256" w:lineRule="auto"/>
        <w:ind w:left="-567"/>
        <w:contextualSpacing/>
        <w:jc w:val="both"/>
        <w:rPr>
          <w:rFonts w:ascii="Arial" w:eastAsia="Calibri" w:hAnsi="Arial" w:cs="Arial"/>
          <w:b/>
          <w:sz w:val="16"/>
          <w:szCs w:val="16"/>
          <w:lang w:val="es-ES"/>
        </w:rPr>
      </w:pPr>
    </w:p>
    <w:tbl>
      <w:tblPr>
        <w:tblStyle w:val="TableGrid"/>
        <w:tblW w:w="5183" w:type="pct"/>
        <w:tblInd w:w="-459" w:type="dxa"/>
        <w:tblLook w:val="04A0" w:firstRow="1" w:lastRow="0" w:firstColumn="1" w:lastColumn="0" w:noHBand="0" w:noVBand="1"/>
      </w:tblPr>
      <w:tblGrid>
        <w:gridCol w:w="2267"/>
        <w:gridCol w:w="7421"/>
      </w:tblGrid>
      <w:tr w:rsidR="007C6A5B" w:rsidRPr="004C1E5F" w14:paraId="38C384F1" w14:textId="77777777" w:rsidTr="00B46F19">
        <w:trPr>
          <w:trHeight w:val="70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55072015" w14:textId="77777777" w:rsidR="007C6A5B" w:rsidRPr="004C1E5F" w:rsidRDefault="007C6A5B" w:rsidP="00044F2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4C1E5F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Anexo N°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D66B893" w14:textId="77777777" w:rsidR="007C6A5B" w:rsidRPr="004C1E5F" w:rsidRDefault="007C6A5B" w:rsidP="00044F2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4C1E5F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Nombre</w:t>
            </w:r>
          </w:p>
        </w:tc>
      </w:tr>
      <w:tr w:rsidR="00822B28" w:rsidRPr="004C1E5F" w14:paraId="72BF9C47" w14:textId="77777777" w:rsidTr="0091562C">
        <w:trPr>
          <w:trHeight w:val="75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EB77" w14:textId="77777777" w:rsidR="00822B28" w:rsidRPr="00420FA1" w:rsidRDefault="00822B28" w:rsidP="00822B28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420FA1">
              <w:rPr>
                <w:rFonts w:ascii="Arial" w:eastAsia="Calibri" w:hAnsi="Arial" w:cs="Arial"/>
                <w:lang w:val="es-ES"/>
              </w:rPr>
              <w:t>1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0CDF" w14:textId="03FE8689" w:rsidR="00822B28" w:rsidRPr="00420FA1" w:rsidRDefault="00461E18" w:rsidP="00822B28">
            <w:pPr>
              <w:snapToGrid w:val="0"/>
              <w:spacing w:after="120"/>
              <w:ind w:left="-16"/>
              <w:jc w:val="center"/>
              <w:rPr>
                <w:rFonts w:ascii="Arial" w:hAnsi="Arial" w:cs="Arial"/>
                <w:lang w:val="es-ES"/>
              </w:rPr>
            </w:pPr>
            <w:r w:rsidRPr="00461E18">
              <w:rPr>
                <w:rFonts w:ascii="Arial" w:hAnsi="Arial" w:cs="Arial"/>
                <w:lang w:val="es-ES"/>
              </w:rPr>
              <w:t xml:space="preserve">Formulario Registro </w:t>
            </w:r>
            <w:r>
              <w:rPr>
                <w:rFonts w:ascii="Arial" w:hAnsi="Arial" w:cs="Arial"/>
                <w:lang w:val="es-ES"/>
              </w:rPr>
              <w:t>d</w:t>
            </w:r>
            <w:r w:rsidRPr="00461E18">
              <w:rPr>
                <w:rFonts w:ascii="Arial" w:hAnsi="Arial" w:cs="Arial"/>
                <w:lang w:val="es-ES"/>
              </w:rPr>
              <w:t xml:space="preserve">e </w:t>
            </w:r>
            <w:r>
              <w:rPr>
                <w:rFonts w:ascii="Arial" w:hAnsi="Arial" w:cs="Arial"/>
                <w:lang w:val="es-ES"/>
              </w:rPr>
              <w:t>l</w:t>
            </w:r>
            <w:r w:rsidRPr="00461E18">
              <w:rPr>
                <w:rFonts w:ascii="Arial" w:hAnsi="Arial" w:cs="Arial"/>
                <w:lang w:val="es-ES"/>
              </w:rPr>
              <w:t xml:space="preserve">a Evaluación </w:t>
            </w:r>
            <w:r>
              <w:rPr>
                <w:rFonts w:ascii="Arial" w:hAnsi="Arial" w:cs="Arial"/>
                <w:lang w:val="es-ES"/>
              </w:rPr>
              <w:t xml:space="preserve">y </w:t>
            </w:r>
            <w:r w:rsidRPr="00461E18">
              <w:rPr>
                <w:rFonts w:ascii="Arial" w:hAnsi="Arial" w:cs="Arial"/>
                <w:lang w:val="es-ES"/>
              </w:rPr>
              <w:t xml:space="preserve">Documentación </w:t>
            </w:r>
            <w:r>
              <w:rPr>
                <w:rFonts w:ascii="Arial" w:hAnsi="Arial" w:cs="Arial"/>
                <w:lang w:val="es-ES"/>
              </w:rPr>
              <w:t>d</w:t>
            </w:r>
            <w:r w:rsidRPr="00461E18">
              <w:rPr>
                <w:rFonts w:ascii="Arial" w:hAnsi="Arial" w:cs="Arial"/>
                <w:lang w:val="es-ES"/>
              </w:rPr>
              <w:t xml:space="preserve">e Medidas Alternativas </w:t>
            </w:r>
            <w:r>
              <w:rPr>
                <w:rFonts w:ascii="Arial" w:hAnsi="Arial" w:cs="Arial"/>
                <w:lang w:val="es-ES"/>
              </w:rPr>
              <w:t>a</w:t>
            </w:r>
            <w:r w:rsidRPr="00461E18">
              <w:rPr>
                <w:rFonts w:ascii="Arial" w:hAnsi="Arial" w:cs="Arial"/>
                <w:lang w:val="es-ES"/>
              </w:rPr>
              <w:t xml:space="preserve"> Condiciones Esenciales </w:t>
            </w:r>
            <w:r>
              <w:rPr>
                <w:rFonts w:ascii="Arial" w:hAnsi="Arial" w:cs="Arial"/>
                <w:lang w:val="es-ES"/>
              </w:rPr>
              <w:t>e</w:t>
            </w:r>
            <w:r w:rsidRPr="00461E18">
              <w:rPr>
                <w:rFonts w:ascii="Arial" w:hAnsi="Arial" w:cs="Arial"/>
                <w:lang w:val="es-ES"/>
              </w:rPr>
              <w:t xml:space="preserve">n Normas </w:t>
            </w:r>
            <w:r>
              <w:rPr>
                <w:rFonts w:ascii="Arial" w:hAnsi="Arial" w:cs="Arial"/>
                <w:lang w:val="es-ES"/>
              </w:rPr>
              <w:t>d</w:t>
            </w:r>
            <w:r w:rsidRPr="00461E18">
              <w:rPr>
                <w:rFonts w:ascii="Arial" w:hAnsi="Arial" w:cs="Arial"/>
                <w:lang w:val="es-ES"/>
              </w:rPr>
              <w:t xml:space="preserve">el Dominio </w:t>
            </w:r>
            <w:r>
              <w:rPr>
                <w:rFonts w:ascii="Arial" w:hAnsi="Arial" w:cs="Arial"/>
                <w:lang w:val="es-ES"/>
              </w:rPr>
              <w:t>III</w:t>
            </w:r>
          </w:p>
        </w:tc>
      </w:tr>
      <w:tr w:rsidR="00822B28" w:rsidRPr="004C1E5F" w14:paraId="4C17735C" w14:textId="77777777" w:rsidTr="005C0B00">
        <w:trPr>
          <w:trHeight w:val="363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44C2" w14:textId="77777777" w:rsidR="00822B28" w:rsidRPr="00420FA1" w:rsidRDefault="00822B28" w:rsidP="00822B28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420FA1">
              <w:rPr>
                <w:rFonts w:ascii="Arial" w:eastAsia="Calibri" w:hAnsi="Arial" w:cs="Arial"/>
                <w:lang w:val="es-ES"/>
              </w:rPr>
              <w:t>2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8EC8" w14:textId="3821477C" w:rsidR="00822B28" w:rsidRPr="00420FA1" w:rsidRDefault="00822B28" w:rsidP="00822B28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6901FF">
              <w:rPr>
                <w:rFonts w:ascii="Arial" w:hAnsi="Arial" w:cs="Arial"/>
              </w:rPr>
              <w:t>Formulario Cumplimiento Indicadores Desempeño</w:t>
            </w:r>
          </w:p>
        </w:tc>
      </w:tr>
      <w:tr w:rsidR="00822B28" w:rsidRPr="004C1E5F" w14:paraId="592FCF8E" w14:textId="77777777" w:rsidTr="00D86D76">
        <w:trPr>
          <w:trHeight w:val="363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7C6E1" w14:textId="76EC71B0" w:rsidR="00822B28" w:rsidRPr="00420FA1" w:rsidRDefault="00822B28" w:rsidP="00822B28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420FA1">
              <w:rPr>
                <w:rFonts w:ascii="Arial" w:eastAsia="Calibri" w:hAnsi="Arial" w:cs="Arial"/>
                <w:lang w:val="es-ES"/>
              </w:rPr>
              <w:t>3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8A84" w14:textId="3FE9B62C" w:rsidR="00822B28" w:rsidRPr="00420FA1" w:rsidRDefault="00C61FC2" w:rsidP="00822B28">
            <w:pPr>
              <w:jc w:val="center"/>
              <w:rPr>
                <w:rFonts w:ascii="Arial" w:hAnsi="Arial" w:cs="Arial"/>
              </w:rPr>
            </w:pPr>
            <w:r w:rsidRPr="00C61FC2">
              <w:rPr>
                <w:rFonts w:ascii="Arial" w:hAnsi="Arial" w:cs="Arial"/>
              </w:rPr>
              <w:t>Formulario Cualificaciones Jefe de Auditoría</w:t>
            </w:r>
          </w:p>
        </w:tc>
      </w:tr>
      <w:tr w:rsidR="00461E18" w:rsidRPr="004C1E5F" w14:paraId="58A832B9" w14:textId="77777777" w:rsidTr="00FF2959">
        <w:trPr>
          <w:trHeight w:val="363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5C0A" w14:textId="259F40B4" w:rsidR="00461E18" w:rsidRPr="00420FA1" w:rsidRDefault="00461E18" w:rsidP="00461E18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420FA1">
              <w:rPr>
                <w:rFonts w:ascii="Arial" w:hAnsi="Arial" w:cs="Arial"/>
              </w:rPr>
              <w:t>4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BD4D" w14:textId="03EE0307" w:rsidR="00461E18" w:rsidRPr="00420FA1" w:rsidRDefault="0058479C" w:rsidP="00461E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ES"/>
              </w:rPr>
              <w:t xml:space="preserve">Perfil del </w:t>
            </w:r>
            <w:r w:rsidRPr="00024C43">
              <w:rPr>
                <w:rFonts w:ascii="Arial" w:hAnsi="Arial" w:cs="Arial"/>
                <w:lang w:val="es-ES"/>
              </w:rPr>
              <w:t>Jefe de Auditoría</w:t>
            </w:r>
            <w:r w:rsidRPr="00625568">
              <w:rPr>
                <w:rFonts w:ascii="Arial" w:hAnsi="Arial" w:cs="Arial"/>
              </w:rPr>
              <w:t xml:space="preserve"> </w:t>
            </w:r>
          </w:p>
        </w:tc>
      </w:tr>
      <w:tr w:rsidR="00625568" w:rsidRPr="004C1E5F" w14:paraId="4DAFD3FC" w14:textId="77777777" w:rsidTr="00FF2959">
        <w:trPr>
          <w:trHeight w:val="363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838F" w14:textId="455010E7" w:rsidR="00625568" w:rsidRPr="00420FA1" w:rsidRDefault="00625568" w:rsidP="00461E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0920" w14:textId="4D7D6D1B" w:rsidR="00625568" w:rsidRDefault="005E575A" w:rsidP="00461E18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</w:rPr>
              <w:t xml:space="preserve">Formulario </w:t>
            </w:r>
            <w:r w:rsidR="0058479C" w:rsidRPr="00625568">
              <w:rPr>
                <w:rFonts w:ascii="Arial" w:hAnsi="Arial" w:cs="Arial"/>
              </w:rPr>
              <w:t>Plan de Desarrollo Profesional Anual</w:t>
            </w:r>
            <w:r w:rsidR="0058479C">
              <w:rPr>
                <w:rFonts w:ascii="Arial" w:hAnsi="Arial" w:cs="Arial"/>
              </w:rPr>
              <w:t xml:space="preserve"> del Jefe de Auditoría</w:t>
            </w:r>
          </w:p>
        </w:tc>
      </w:tr>
    </w:tbl>
    <w:p w14:paraId="0AC19DE7" w14:textId="7CA2AD55" w:rsidR="0020678C" w:rsidRDefault="0020678C" w:rsidP="00B46F19">
      <w:pPr>
        <w:contextualSpacing/>
        <w:jc w:val="both"/>
        <w:rPr>
          <w:rFonts w:cstheme="minorHAnsi"/>
          <w:b/>
          <w:lang w:val="es-ES"/>
        </w:rPr>
      </w:pPr>
    </w:p>
    <w:p w14:paraId="10E2A68A" w14:textId="77777777" w:rsidR="00C61FC2" w:rsidRPr="00C61FC2" w:rsidRDefault="00C61FC2" w:rsidP="00C61FC2">
      <w:pPr>
        <w:rPr>
          <w:rFonts w:cstheme="minorHAnsi"/>
          <w:lang w:val="es-ES"/>
        </w:rPr>
      </w:pPr>
    </w:p>
    <w:p w14:paraId="5E884A2D" w14:textId="77777777" w:rsidR="00C61FC2" w:rsidRPr="00C61FC2" w:rsidRDefault="00C61FC2" w:rsidP="00C61FC2">
      <w:pPr>
        <w:rPr>
          <w:rFonts w:cstheme="minorHAnsi"/>
          <w:lang w:val="es-ES"/>
        </w:rPr>
      </w:pPr>
    </w:p>
    <w:p w14:paraId="68D9246D" w14:textId="77777777" w:rsidR="00C61FC2" w:rsidRDefault="00C61FC2" w:rsidP="00C61FC2">
      <w:pPr>
        <w:rPr>
          <w:rFonts w:cstheme="minorHAnsi"/>
          <w:b/>
          <w:lang w:val="es-ES"/>
        </w:rPr>
      </w:pPr>
    </w:p>
    <w:p w14:paraId="488388B2" w14:textId="791FE68F" w:rsidR="00C61FC2" w:rsidRPr="00C61FC2" w:rsidRDefault="00C61FC2" w:rsidP="00C61FC2">
      <w:pPr>
        <w:tabs>
          <w:tab w:val="left" w:pos="5837"/>
        </w:tabs>
        <w:rPr>
          <w:rFonts w:cstheme="minorHAnsi"/>
          <w:lang w:val="es-ES"/>
        </w:rPr>
      </w:pPr>
      <w:r>
        <w:rPr>
          <w:rFonts w:cstheme="minorHAnsi"/>
          <w:lang w:val="es-ES"/>
        </w:rPr>
        <w:tab/>
      </w:r>
    </w:p>
    <w:sectPr w:rsidR="00C61FC2" w:rsidRPr="00C61FC2" w:rsidSect="003335E5">
      <w:headerReference w:type="even" r:id="rId8"/>
      <w:headerReference w:type="default" r:id="rId9"/>
      <w:footerReference w:type="default" r:id="rId10"/>
      <w:headerReference w:type="first" r:id="rId11"/>
      <w:type w:val="continuous"/>
      <w:pgSz w:w="12240" w:h="18720" w:code="266"/>
      <w:pgMar w:top="1417" w:right="118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A8795" w14:textId="77777777" w:rsidR="00CA07E1" w:rsidRDefault="00CA07E1" w:rsidP="0069201A">
      <w:pPr>
        <w:spacing w:after="0" w:line="240" w:lineRule="auto"/>
      </w:pPr>
      <w:r>
        <w:separator/>
      </w:r>
    </w:p>
  </w:endnote>
  <w:endnote w:type="continuationSeparator" w:id="0">
    <w:p w14:paraId="1505EE18" w14:textId="77777777" w:rsidR="00CA07E1" w:rsidRDefault="00CA07E1" w:rsidP="00692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2A420A7B" w14:textId="77777777" w:rsidR="00E4694B" w:rsidRPr="00D304E6" w:rsidRDefault="00E4694B" w:rsidP="00E4694B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369CF">
          <w:rPr>
            <w:noProof/>
          </w:rPr>
          <w:t>6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  <w:p w14:paraId="47FBE328" w14:textId="77777777" w:rsidR="00E4694B" w:rsidRDefault="00E469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BCA35" w14:textId="77777777" w:rsidR="00CA07E1" w:rsidRDefault="00CA07E1" w:rsidP="0069201A">
      <w:pPr>
        <w:spacing w:after="0" w:line="240" w:lineRule="auto"/>
      </w:pPr>
      <w:r>
        <w:separator/>
      </w:r>
    </w:p>
  </w:footnote>
  <w:footnote w:type="continuationSeparator" w:id="0">
    <w:p w14:paraId="3868CAD7" w14:textId="77777777" w:rsidR="00CA07E1" w:rsidRDefault="00CA07E1" w:rsidP="00692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434B0" w14:textId="54CA1D4D" w:rsidR="00E4537E" w:rsidRDefault="00531D08">
    <w:pPr>
      <w:pStyle w:val="Header"/>
    </w:pPr>
    <w:r>
      <w:rPr>
        <w:noProof/>
      </w:rPr>
      <w:pict w14:anchorId="675221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655782" o:spid="_x0000_s2050" type="#_x0000_t136" style="position:absolute;margin-left:0;margin-top:0;width:577.05pt;height:82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176" w:type="pct"/>
      <w:tblInd w:w="-459" w:type="dxa"/>
      <w:tblLayout w:type="fixed"/>
      <w:tblLook w:val="04A0" w:firstRow="1" w:lastRow="0" w:firstColumn="1" w:lastColumn="0" w:noHBand="0" w:noVBand="1"/>
    </w:tblPr>
    <w:tblGrid>
      <w:gridCol w:w="1392"/>
      <w:gridCol w:w="2235"/>
      <w:gridCol w:w="2316"/>
      <w:gridCol w:w="2225"/>
      <w:gridCol w:w="1507"/>
    </w:tblGrid>
    <w:tr w:rsidR="007C6A5B" w14:paraId="419BC3E7" w14:textId="77777777" w:rsidTr="009762FD">
      <w:trPr>
        <w:trHeight w:val="276"/>
      </w:trPr>
      <w:tc>
        <w:tcPr>
          <w:tcW w:w="719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F1355C" w14:textId="2E11FEB3" w:rsidR="007C6A5B" w:rsidRDefault="009762FD" w:rsidP="009762FD">
          <w:pPr>
            <w:pStyle w:val="Header"/>
            <w:ind w:left="-142" w:right="-109"/>
            <w:jc w:val="center"/>
          </w:pPr>
          <w:r>
            <w:rPr>
              <w:noProof/>
            </w:rPr>
            <w:drawing>
              <wp:inline distT="0" distB="0" distL="0" distR="0" wp14:anchorId="6CE74E5B" wp14:editId="0EFE59A7">
                <wp:extent cx="777875" cy="466725"/>
                <wp:effectExtent l="0" t="0" r="3175" b="9525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6209" cy="48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02" w:type="pct"/>
          <w:gridSpan w:val="3"/>
          <w:tcBorders>
            <w:left w:val="single" w:sz="4" w:space="0" w:color="auto"/>
          </w:tcBorders>
          <w:vAlign w:val="center"/>
          <w:hideMark/>
        </w:tcPr>
        <w:p w14:paraId="73D939C8" w14:textId="75993368" w:rsidR="007C6A5B" w:rsidRDefault="00467225" w:rsidP="007C6A5B">
          <w:pPr>
            <w:pStyle w:val="Header"/>
            <w:jc w:val="center"/>
            <w:rPr>
              <w:rFonts w:ascii="Arial" w:eastAsia="Calibri" w:hAnsi="Arial" w:cs="Arial"/>
              <w:b/>
              <w:lang w:val="es-ES"/>
            </w:rPr>
          </w:pPr>
          <w:r>
            <w:rPr>
              <w:rFonts w:ascii="Arial" w:eastAsia="Calibri" w:hAnsi="Arial" w:cs="Arial"/>
              <w:b/>
              <w:lang w:val="es-ES"/>
            </w:rPr>
            <w:t xml:space="preserve">PROCEDIMIENTO </w:t>
          </w:r>
        </w:p>
        <w:p w14:paraId="346DD791" w14:textId="4902A1DA" w:rsidR="007C6A5B" w:rsidRPr="00A60CEF" w:rsidRDefault="00467225" w:rsidP="007C6A5B">
          <w:pPr>
            <w:jc w:val="center"/>
            <w:rPr>
              <w:rFonts w:ascii="Arial" w:hAnsi="Arial" w:cs="Arial"/>
              <w:b/>
            </w:rPr>
          </w:pPr>
          <w:r w:rsidRPr="00467225">
            <w:rPr>
              <w:rFonts w:ascii="Arial" w:eastAsia="Calibri" w:hAnsi="Arial" w:cs="Arial"/>
              <w:b/>
              <w:lang w:val="es-ES"/>
            </w:rPr>
            <w:t xml:space="preserve">VERIFICACIÓN Y MANTENIMIENTO DE LAS CUALIFICACIONES DEL </w:t>
          </w:r>
          <w:r w:rsidR="001D6A70">
            <w:rPr>
              <w:rFonts w:ascii="Arial" w:eastAsia="Calibri" w:hAnsi="Arial" w:cs="Arial"/>
              <w:b/>
              <w:lang w:val="es-ES"/>
            </w:rPr>
            <w:t>JEFE</w:t>
          </w:r>
          <w:r w:rsidRPr="00467225">
            <w:rPr>
              <w:rFonts w:ascii="Arial" w:eastAsia="Calibri" w:hAnsi="Arial" w:cs="Arial"/>
              <w:b/>
              <w:lang w:val="es-ES"/>
            </w:rPr>
            <w:t xml:space="preserve"> DE AUDITORÍA </w:t>
          </w:r>
        </w:p>
      </w:tc>
      <w:tc>
        <w:tcPr>
          <w:tcW w:w="780" w:type="pct"/>
          <w:vMerge w:val="restart"/>
          <w:vAlign w:val="center"/>
          <w:hideMark/>
        </w:tcPr>
        <w:p w14:paraId="74F3A206" w14:textId="77777777" w:rsidR="007C6A5B" w:rsidRPr="007A58D1" w:rsidRDefault="007C6A5B" w:rsidP="007C6A5B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7C6A5B" w14:paraId="54DE3EE3" w14:textId="77777777" w:rsidTr="00087F91">
      <w:trPr>
        <w:trHeight w:val="70"/>
      </w:trPr>
      <w:tc>
        <w:tcPr>
          <w:tcW w:w="719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FB75B59" w14:textId="77777777" w:rsidR="007C6A5B" w:rsidRDefault="007C6A5B" w:rsidP="007C6A5B"/>
      </w:tc>
      <w:tc>
        <w:tcPr>
          <w:tcW w:w="1155" w:type="pct"/>
          <w:tcBorders>
            <w:left w:val="single" w:sz="4" w:space="0" w:color="auto"/>
          </w:tcBorders>
          <w:vAlign w:val="center"/>
          <w:hideMark/>
        </w:tcPr>
        <w:p w14:paraId="0838246D" w14:textId="77777777" w:rsidR="007C6A5B" w:rsidRPr="007A58D1" w:rsidRDefault="007C6A5B" w:rsidP="007C6A5B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197" w:type="pct"/>
          <w:tcBorders>
            <w:left w:val="single" w:sz="4" w:space="0" w:color="auto"/>
          </w:tcBorders>
          <w:vAlign w:val="center"/>
        </w:tcPr>
        <w:p w14:paraId="6CDA1AD3" w14:textId="56B5B719" w:rsidR="007C6A5B" w:rsidRPr="007A58D1" w:rsidRDefault="007C6A5B" w:rsidP="007C6A5B">
          <w:pPr>
            <w:pStyle w:val="Header"/>
            <w:jc w:val="both"/>
          </w:pPr>
          <w:r w:rsidRPr="007A58D1">
            <w:t>CODIGO:</w:t>
          </w:r>
          <w:r w:rsidR="008B4CA6">
            <w:t xml:space="preserve"> 0</w:t>
          </w:r>
          <w:r w:rsidR="001D6A70">
            <w:t>24</w:t>
          </w:r>
        </w:p>
      </w:tc>
      <w:tc>
        <w:tcPr>
          <w:tcW w:w="1149" w:type="pct"/>
          <w:vAlign w:val="center"/>
        </w:tcPr>
        <w:p w14:paraId="0643F775" w14:textId="77777777" w:rsidR="007C6A5B" w:rsidRPr="007A58D1" w:rsidRDefault="007C6A5B" w:rsidP="007C6A5B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780" w:type="pct"/>
          <w:vMerge/>
          <w:vAlign w:val="center"/>
          <w:hideMark/>
        </w:tcPr>
        <w:p w14:paraId="7878FF12" w14:textId="77777777" w:rsidR="007C6A5B" w:rsidRPr="009F6386" w:rsidRDefault="007C6A5B" w:rsidP="007C6A5B">
          <w:pPr>
            <w:jc w:val="center"/>
            <w:rPr>
              <w:b/>
            </w:rPr>
          </w:pPr>
        </w:p>
      </w:tc>
    </w:tr>
  </w:tbl>
  <w:p w14:paraId="62E2C099" w14:textId="5869F00B" w:rsidR="007C6A5B" w:rsidRDefault="00644FCE">
    <w:pPr>
      <w:pStyle w:val="Header"/>
    </w:pPr>
    <w:r>
      <w:rPr>
        <w:noProof/>
      </w:rPr>
      <w:pict w14:anchorId="1B122E2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655783" o:spid="_x0000_s2052" type="#_x0000_t136" style="position:absolute;margin-left:0;margin-top:0;width:577.05pt;height:82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68791" w14:textId="025BE31F" w:rsidR="00E4537E" w:rsidRDefault="00531D08">
    <w:pPr>
      <w:pStyle w:val="Header"/>
    </w:pPr>
    <w:r>
      <w:rPr>
        <w:noProof/>
      </w:rPr>
      <w:pict w14:anchorId="053CA3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655781" o:spid="_x0000_s2049" type="#_x0000_t136" style="position:absolute;margin-left:0;margin-top:0;width:577.05pt;height:82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6602"/>
    <w:multiLevelType w:val="hybridMultilevel"/>
    <w:tmpl w:val="61767C0A"/>
    <w:lvl w:ilvl="0" w:tplc="34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11494FC4"/>
    <w:multiLevelType w:val="multilevel"/>
    <w:tmpl w:val="D076C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53414D"/>
    <w:multiLevelType w:val="hybridMultilevel"/>
    <w:tmpl w:val="CA7A5866"/>
    <w:lvl w:ilvl="0" w:tplc="34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3F56226"/>
    <w:multiLevelType w:val="hybridMultilevel"/>
    <w:tmpl w:val="7FDEFCEE"/>
    <w:lvl w:ilvl="0" w:tplc="E320FE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554A0"/>
    <w:multiLevelType w:val="multilevel"/>
    <w:tmpl w:val="2F0EB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D240E3"/>
    <w:multiLevelType w:val="hybridMultilevel"/>
    <w:tmpl w:val="0988077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30749"/>
    <w:multiLevelType w:val="multilevel"/>
    <w:tmpl w:val="7096A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AB419F"/>
    <w:multiLevelType w:val="hybridMultilevel"/>
    <w:tmpl w:val="3958313E"/>
    <w:lvl w:ilvl="0" w:tplc="34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268C0070"/>
    <w:multiLevelType w:val="hybridMultilevel"/>
    <w:tmpl w:val="E04A0B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0F0409"/>
    <w:multiLevelType w:val="hybridMultilevel"/>
    <w:tmpl w:val="D018C6FA"/>
    <w:lvl w:ilvl="0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0F1E49"/>
    <w:multiLevelType w:val="multilevel"/>
    <w:tmpl w:val="2CA40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E9163D"/>
    <w:multiLevelType w:val="hybridMultilevel"/>
    <w:tmpl w:val="A6CEA9AA"/>
    <w:lvl w:ilvl="0" w:tplc="34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2064E3A"/>
    <w:multiLevelType w:val="multilevel"/>
    <w:tmpl w:val="5B3A4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7492CAF"/>
    <w:multiLevelType w:val="multilevel"/>
    <w:tmpl w:val="D14C0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7765BA"/>
    <w:multiLevelType w:val="multilevel"/>
    <w:tmpl w:val="BA0C0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78430D"/>
    <w:multiLevelType w:val="multilevel"/>
    <w:tmpl w:val="1F567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006696"/>
    <w:multiLevelType w:val="hybridMultilevel"/>
    <w:tmpl w:val="CDB08848"/>
    <w:lvl w:ilvl="0" w:tplc="34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4E80406D"/>
    <w:multiLevelType w:val="multilevel"/>
    <w:tmpl w:val="6BA62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C7602C"/>
    <w:multiLevelType w:val="hybridMultilevel"/>
    <w:tmpl w:val="90E8B2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937CED"/>
    <w:multiLevelType w:val="multilevel"/>
    <w:tmpl w:val="97820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076A19"/>
    <w:multiLevelType w:val="hybridMultilevel"/>
    <w:tmpl w:val="3CBA38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3313C5"/>
    <w:multiLevelType w:val="hybridMultilevel"/>
    <w:tmpl w:val="515A3A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E77350"/>
    <w:multiLevelType w:val="multilevel"/>
    <w:tmpl w:val="27AC3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D51F2A"/>
    <w:multiLevelType w:val="multilevel"/>
    <w:tmpl w:val="6D362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4719DF"/>
    <w:multiLevelType w:val="hybridMultilevel"/>
    <w:tmpl w:val="0DC6D512"/>
    <w:lvl w:ilvl="0" w:tplc="340A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25" w15:restartNumberingAfterBreak="0">
    <w:nsid w:val="6EBD1EBA"/>
    <w:multiLevelType w:val="multilevel"/>
    <w:tmpl w:val="D8CEE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3E5948"/>
    <w:multiLevelType w:val="hybridMultilevel"/>
    <w:tmpl w:val="7196F11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763D8C"/>
    <w:multiLevelType w:val="hybridMultilevel"/>
    <w:tmpl w:val="B922F9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903160"/>
    <w:multiLevelType w:val="multilevel"/>
    <w:tmpl w:val="D6C4D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2F6DEF"/>
    <w:multiLevelType w:val="hybridMultilevel"/>
    <w:tmpl w:val="60A04582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E9B66E0"/>
    <w:multiLevelType w:val="multilevel"/>
    <w:tmpl w:val="D214D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2684787">
    <w:abstractNumId w:val="20"/>
  </w:num>
  <w:num w:numId="2" w16cid:durableId="1745449096">
    <w:abstractNumId w:val="24"/>
  </w:num>
  <w:num w:numId="3" w16cid:durableId="862012374">
    <w:abstractNumId w:val="7"/>
  </w:num>
  <w:num w:numId="4" w16cid:durableId="1652710825">
    <w:abstractNumId w:val="2"/>
  </w:num>
  <w:num w:numId="5" w16cid:durableId="1225679336">
    <w:abstractNumId w:val="11"/>
  </w:num>
  <w:num w:numId="6" w16cid:durableId="1878660021">
    <w:abstractNumId w:val="19"/>
  </w:num>
  <w:num w:numId="7" w16cid:durableId="1038699465">
    <w:abstractNumId w:val="4"/>
  </w:num>
  <w:num w:numId="8" w16cid:durableId="1484197302">
    <w:abstractNumId w:val="12"/>
  </w:num>
  <w:num w:numId="9" w16cid:durableId="1996646179">
    <w:abstractNumId w:val="9"/>
  </w:num>
  <w:num w:numId="10" w16cid:durableId="1205750523">
    <w:abstractNumId w:val="17"/>
  </w:num>
  <w:num w:numId="11" w16cid:durableId="1277636136">
    <w:abstractNumId w:val="29"/>
  </w:num>
  <w:num w:numId="12" w16cid:durableId="1288462480">
    <w:abstractNumId w:val="6"/>
  </w:num>
  <w:num w:numId="13" w16cid:durableId="1917980342">
    <w:abstractNumId w:val="14"/>
  </w:num>
  <w:num w:numId="14" w16cid:durableId="17122136">
    <w:abstractNumId w:val="13"/>
  </w:num>
  <w:num w:numId="15" w16cid:durableId="310599845">
    <w:abstractNumId w:val="22"/>
  </w:num>
  <w:num w:numId="16" w16cid:durableId="2103141906">
    <w:abstractNumId w:val="15"/>
  </w:num>
  <w:num w:numId="17" w16cid:durableId="650791893">
    <w:abstractNumId w:val="1"/>
  </w:num>
  <w:num w:numId="18" w16cid:durableId="2046251459">
    <w:abstractNumId w:val="25"/>
  </w:num>
  <w:num w:numId="19" w16cid:durableId="1238713686">
    <w:abstractNumId w:val="30"/>
  </w:num>
  <w:num w:numId="20" w16cid:durableId="398209670">
    <w:abstractNumId w:val="10"/>
  </w:num>
  <w:num w:numId="21" w16cid:durableId="1584222850">
    <w:abstractNumId w:val="23"/>
  </w:num>
  <w:num w:numId="22" w16cid:durableId="1170368373">
    <w:abstractNumId w:val="18"/>
  </w:num>
  <w:num w:numId="23" w16cid:durableId="2146316930">
    <w:abstractNumId w:val="26"/>
  </w:num>
  <w:num w:numId="24" w16cid:durableId="1269703887">
    <w:abstractNumId w:val="21"/>
  </w:num>
  <w:num w:numId="25" w16cid:durableId="1385715843">
    <w:abstractNumId w:val="27"/>
  </w:num>
  <w:num w:numId="26" w16cid:durableId="1967075885">
    <w:abstractNumId w:val="8"/>
  </w:num>
  <w:num w:numId="27" w16cid:durableId="966198991">
    <w:abstractNumId w:val="3"/>
  </w:num>
  <w:num w:numId="28" w16cid:durableId="2013992534">
    <w:abstractNumId w:val="5"/>
  </w:num>
  <w:num w:numId="29" w16cid:durableId="296572318">
    <w:abstractNumId w:val="16"/>
  </w:num>
  <w:num w:numId="30" w16cid:durableId="1163548644">
    <w:abstractNumId w:val="0"/>
  </w:num>
  <w:num w:numId="31" w16cid:durableId="1929345236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A7B"/>
    <w:rsid w:val="00016977"/>
    <w:rsid w:val="00024C43"/>
    <w:rsid w:val="000278D2"/>
    <w:rsid w:val="000317DC"/>
    <w:rsid w:val="00035490"/>
    <w:rsid w:val="00045F39"/>
    <w:rsid w:val="0005793C"/>
    <w:rsid w:val="0007230F"/>
    <w:rsid w:val="00074C70"/>
    <w:rsid w:val="00075BF4"/>
    <w:rsid w:val="0008502A"/>
    <w:rsid w:val="00087F91"/>
    <w:rsid w:val="000A03F3"/>
    <w:rsid w:val="000A0EBB"/>
    <w:rsid w:val="000A1527"/>
    <w:rsid w:val="000A1A23"/>
    <w:rsid w:val="000A4413"/>
    <w:rsid w:val="000A642A"/>
    <w:rsid w:val="000A743C"/>
    <w:rsid w:val="000A7E35"/>
    <w:rsid w:val="000B4A27"/>
    <w:rsid w:val="000E4F9B"/>
    <w:rsid w:val="000E618B"/>
    <w:rsid w:val="000F032B"/>
    <w:rsid w:val="0010481A"/>
    <w:rsid w:val="00106E41"/>
    <w:rsid w:val="0010702B"/>
    <w:rsid w:val="00133262"/>
    <w:rsid w:val="001332F8"/>
    <w:rsid w:val="00134BB1"/>
    <w:rsid w:val="00136F90"/>
    <w:rsid w:val="0015364D"/>
    <w:rsid w:val="00175FED"/>
    <w:rsid w:val="0019163D"/>
    <w:rsid w:val="0019255A"/>
    <w:rsid w:val="001961B9"/>
    <w:rsid w:val="0019701B"/>
    <w:rsid w:val="001A25E6"/>
    <w:rsid w:val="001A2B6F"/>
    <w:rsid w:val="001A3121"/>
    <w:rsid w:val="001B3362"/>
    <w:rsid w:val="001B3363"/>
    <w:rsid w:val="001C4741"/>
    <w:rsid w:val="001D45BC"/>
    <w:rsid w:val="001D5109"/>
    <w:rsid w:val="001D6A70"/>
    <w:rsid w:val="001E0E70"/>
    <w:rsid w:val="001E231E"/>
    <w:rsid w:val="001F24A9"/>
    <w:rsid w:val="001F3CA6"/>
    <w:rsid w:val="001F6F39"/>
    <w:rsid w:val="00203744"/>
    <w:rsid w:val="002063F0"/>
    <w:rsid w:val="0020678C"/>
    <w:rsid w:val="0020705B"/>
    <w:rsid w:val="0022332D"/>
    <w:rsid w:val="00227167"/>
    <w:rsid w:val="00250BC8"/>
    <w:rsid w:val="0025175C"/>
    <w:rsid w:val="00252432"/>
    <w:rsid w:val="00257416"/>
    <w:rsid w:val="00262D7F"/>
    <w:rsid w:val="00291C1A"/>
    <w:rsid w:val="002921C0"/>
    <w:rsid w:val="00292903"/>
    <w:rsid w:val="00296DEA"/>
    <w:rsid w:val="002A0BEC"/>
    <w:rsid w:val="002A1F9D"/>
    <w:rsid w:val="002B003B"/>
    <w:rsid w:val="002B764C"/>
    <w:rsid w:val="002D63F2"/>
    <w:rsid w:val="002E134A"/>
    <w:rsid w:val="002E1CF6"/>
    <w:rsid w:val="002E6D04"/>
    <w:rsid w:val="002E6E2C"/>
    <w:rsid w:val="002E7F71"/>
    <w:rsid w:val="003019FA"/>
    <w:rsid w:val="00301BC8"/>
    <w:rsid w:val="00303E18"/>
    <w:rsid w:val="00305E6F"/>
    <w:rsid w:val="00307B49"/>
    <w:rsid w:val="00315A7E"/>
    <w:rsid w:val="00317B55"/>
    <w:rsid w:val="00322318"/>
    <w:rsid w:val="00325863"/>
    <w:rsid w:val="003335E5"/>
    <w:rsid w:val="003369CF"/>
    <w:rsid w:val="003375BE"/>
    <w:rsid w:val="00347A9B"/>
    <w:rsid w:val="0035235C"/>
    <w:rsid w:val="00353785"/>
    <w:rsid w:val="0036093E"/>
    <w:rsid w:val="00360DA6"/>
    <w:rsid w:val="00366682"/>
    <w:rsid w:val="00366C5E"/>
    <w:rsid w:val="00380612"/>
    <w:rsid w:val="00383790"/>
    <w:rsid w:val="0038490C"/>
    <w:rsid w:val="00387BFF"/>
    <w:rsid w:val="003A1E96"/>
    <w:rsid w:val="003A25B6"/>
    <w:rsid w:val="003B2587"/>
    <w:rsid w:val="003C66A7"/>
    <w:rsid w:val="003D09C9"/>
    <w:rsid w:val="003D307E"/>
    <w:rsid w:val="003E19BA"/>
    <w:rsid w:val="003E52B7"/>
    <w:rsid w:val="003F10B0"/>
    <w:rsid w:val="003F4559"/>
    <w:rsid w:val="003F64FD"/>
    <w:rsid w:val="00400B32"/>
    <w:rsid w:val="00404416"/>
    <w:rsid w:val="00405271"/>
    <w:rsid w:val="00406BA2"/>
    <w:rsid w:val="00410B4E"/>
    <w:rsid w:val="00413732"/>
    <w:rsid w:val="00420FA1"/>
    <w:rsid w:val="00422E1F"/>
    <w:rsid w:val="0042613B"/>
    <w:rsid w:val="0042786E"/>
    <w:rsid w:val="00431721"/>
    <w:rsid w:val="00442872"/>
    <w:rsid w:val="00444EF1"/>
    <w:rsid w:val="004458C4"/>
    <w:rsid w:val="00446ECA"/>
    <w:rsid w:val="00451D32"/>
    <w:rsid w:val="00451F47"/>
    <w:rsid w:val="004523EF"/>
    <w:rsid w:val="00452562"/>
    <w:rsid w:val="00461E18"/>
    <w:rsid w:val="00464A72"/>
    <w:rsid w:val="0046541A"/>
    <w:rsid w:val="00467225"/>
    <w:rsid w:val="0046774E"/>
    <w:rsid w:val="00474D67"/>
    <w:rsid w:val="0047611F"/>
    <w:rsid w:val="0048336F"/>
    <w:rsid w:val="00485EDA"/>
    <w:rsid w:val="00490FE0"/>
    <w:rsid w:val="004952A3"/>
    <w:rsid w:val="004962C6"/>
    <w:rsid w:val="004A1590"/>
    <w:rsid w:val="004A2207"/>
    <w:rsid w:val="004A58D8"/>
    <w:rsid w:val="004A6DBB"/>
    <w:rsid w:val="004B0A4F"/>
    <w:rsid w:val="004B7362"/>
    <w:rsid w:val="004C0032"/>
    <w:rsid w:val="004D278E"/>
    <w:rsid w:val="004D3850"/>
    <w:rsid w:val="004D4A1A"/>
    <w:rsid w:val="004D4F20"/>
    <w:rsid w:val="004F28B5"/>
    <w:rsid w:val="004F6367"/>
    <w:rsid w:val="00506130"/>
    <w:rsid w:val="00506218"/>
    <w:rsid w:val="005202B8"/>
    <w:rsid w:val="00521408"/>
    <w:rsid w:val="0052299B"/>
    <w:rsid w:val="005238BB"/>
    <w:rsid w:val="0052697A"/>
    <w:rsid w:val="00531D08"/>
    <w:rsid w:val="00531FFF"/>
    <w:rsid w:val="00555FD5"/>
    <w:rsid w:val="0055774F"/>
    <w:rsid w:val="0056003D"/>
    <w:rsid w:val="005606C2"/>
    <w:rsid w:val="005618BD"/>
    <w:rsid w:val="00581654"/>
    <w:rsid w:val="0058169C"/>
    <w:rsid w:val="0058479C"/>
    <w:rsid w:val="00584E40"/>
    <w:rsid w:val="00596D64"/>
    <w:rsid w:val="00596E48"/>
    <w:rsid w:val="005A788C"/>
    <w:rsid w:val="005B1C9B"/>
    <w:rsid w:val="005B1CD0"/>
    <w:rsid w:val="005B726A"/>
    <w:rsid w:val="005C47D0"/>
    <w:rsid w:val="005D695F"/>
    <w:rsid w:val="005E575A"/>
    <w:rsid w:val="005E622E"/>
    <w:rsid w:val="005F2513"/>
    <w:rsid w:val="005F7F87"/>
    <w:rsid w:val="006065AE"/>
    <w:rsid w:val="006204FC"/>
    <w:rsid w:val="00622E0B"/>
    <w:rsid w:val="00624585"/>
    <w:rsid w:val="00625568"/>
    <w:rsid w:val="00626056"/>
    <w:rsid w:val="00626D3D"/>
    <w:rsid w:val="00644FCE"/>
    <w:rsid w:val="006452DE"/>
    <w:rsid w:val="006552E4"/>
    <w:rsid w:val="00663781"/>
    <w:rsid w:val="006712A5"/>
    <w:rsid w:val="006753DA"/>
    <w:rsid w:val="00681286"/>
    <w:rsid w:val="00685969"/>
    <w:rsid w:val="00687E76"/>
    <w:rsid w:val="006901FF"/>
    <w:rsid w:val="00690D30"/>
    <w:rsid w:val="0069201A"/>
    <w:rsid w:val="006927D0"/>
    <w:rsid w:val="006A14A2"/>
    <w:rsid w:val="006A76EA"/>
    <w:rsid w:val="006C165D"/>
    <w:rsid w:val="006C2C10"/>
    <w:rsid w:val="006D4081"/>
    <w:rsid w:val="006E2449"/>
    <w:rsid w:val="007011E9"/>
    <w:rsid w:val="0070635E"/>
    <w:rsid w:val="00707868"/>
    <w:rsid w:val="0071375C"/>
    <w:rsid w:val="00724EE4"/>
    <w:rsid w:val="00725873"/>
    <w:rsid w:val="00736DC0"/>
    <w:rsid w:val="0074137D"/>
    <w:rsid w:val="00741FEE"/>
    <w:rsid w:val="0074663E"/>
    <w:rsid w:val="00754FC9"/>
    <w:rsid w:val="00755C28"/>
    <w:rsid w:val="007622C7"/>
    <w:rsid w:val="00766A14"/>
    <w:rsid w:val="00771047"/>
    <w:rsid w:val="00772676"/>
    <w:rsid w:val="00773261"/>
    <w:rsid w:val="00775581"/>
    <w:rsid w:val="0078249D"/>
    <w:rsid w:val="0079651B"/>
    <w:rsid w:val="007A3BC8"/>
    <w:rsid w:val="007A4F7D"/>
    <w:rsid w:val="007B0082"/>
    <w:rsid w:val="007B037E"/>
    <w:rsid w:val="007B3215"/>
    <w:rsid w:val="007C6A5B"/>
    <w:rsid w:val="007C6E81"/>
    <w:rsid w:val="007C7791"/>
    <w:rsid w:val="007E1F98"/>
    <w:rsid w:val="007E2F08"/>
    <w:rsid w:val="007F2E51"/>
    <w:rsid w:val="00803368"/>
    <w:rsid w:val="0080582D"/>
    <w:rsid w:val="00811475"/>
    <w:rsid w:val="008153A6"/>
    <w:rsid w:val="00820975"/>
    <w:rsid w:val="00822B28"/>
    <w:rsid w:val="00831419"/>
    <w:rsid w:val="00842F71"/>
    <w:rsid w:val="008464F8"/>
    <w:rsid w:val="00871325"/>
    <w:rsid w:val="008743C6"/>
    <w:rsid w:val="008762D9"/>
    <w:rsid w:val="00877FF5"/>
    <w:rsid w:val="00885795"/>
    <w:rsid w:val="00885C7E"/>
    <w:rsid w:val="0088776F"/>
    <w:rsid w:val="008901B7"/>
    <w:rsid w:val="0089456A"/>
    <w:rsid w:val="0089644E"/>
    <w:rsid w:val="008A27A1"/>
    <w:rsid w:val="008A4DE3"/>
    <w:rsid w:val="008B2543"/>
    <w:rsid w:val="008B362D"/>
    <w:rsid w:val="008B4CA6"/>
    <w:rsid w:val="008D5186"/>
    <w:rsid w:val="008E24D6"/>
    <w:rsid w:val="00902B77"/>
    <w:rsid w:val="00912447"/>
    <w:rsid w:val="00916E69"/>
    <w:rsid w:val="00925DC7"/>
    <w:rsid w:val="00930D30"/>
    <w:rsid w:val="00937A4E"/>
    <w:rsid w:val="00945ED4"/>
    <w:rsid w:val="009475AD"/>
    <w:rsid w:val="0095182D"/>
    <w:rsid w:val="00953895"/>
    <w:rsid w:val="0095707B"/>
    <w:rsid w:val="00962729"/>
    <w:rsid w:val="0097339B"/>
    <w:rsid w:val="009762FD"/>
    <w:rsid w:val="0098228F"/>
    <w:rsid w:val="00982F51"/>
    <w:rsid w:val="009A56F7"/>
    <w:rsid w:val="009B32AF"/>
    <w:rsid w:val="009C0C0E"/>
    <w:rsid w:val="009C7720"/>
    <w:rsid w:val="009D01B9"/>
    <w:rsid w:val="009D127F"/>
    <w:rsid w:val="009E3E42"/>
    <w:rsid w:val="009E53C1"/>
    <w:rsid w:val="009E6DFB"/>
    <w:rsid w:val="009F7DFA"/>
    <w:rsid w:val="00A00D03"/>
    <w:rsid w:val="00A11ADE"/>
    <w:rsid w:val="00A30072"/>
    <w:rsid w:val="00A30ED1"/>
    <w:rsid w:val="00A31BC8"/>
    <w:rsid w:val="00A31C84"/>
    <w:rsid w:val="00A37EC7"/>
    <w:rsid w:val="00A41296"/>
    <w:rsid w:val="00A4329B"/>
    <w:rsid w:val="00A432C4"/>
    <w:rsid w:val="00A44D84"/>
    <w:rsid w:val="00A45EBA"/>
    <w:rsid w:val="00A4719D"/>
    <w:rsid w:val="00A4798D"/>
    <w:rsid w:val="00A52990"/>
    <w:rsid w:val="00A52EC9"/>
    <w:rsid w:val="00A52EDC"/>
    <w:rsid w:val="00A82029"/>
    <w:rsid w:val="00A849CD"/>
    <w:rsid w:val="00A91C44"/>
    <w:rsid w:val="00A9744C"/>
    <w:rsid w:val="00AA0305"/>
    <w:rsid w:val="00AA368C"/>
    <w:rsid w:val="00AB426C"/>
    <w:rsid w:val="00AC033B"/>
    <w:rsid w:val="00AC0DCD"/>
    <w:rsid w:val="00AC1A5E"/>
    <w:rsid w:val="00AC2FB6"/>
    <w:rsid w:val="00AD5E87"/>
    <w:rsid w:val="00AE1A7B"/>
    <w:rsid w:val="00AE22A7"/>
    <w:rsid w:val="00AF14B4"/>
    <w:rsid w:val="00AF307C"/>
    <w:rsid w:val="00B01403"/>
    <w:rsid w:val="00B02200"/>
    <w:rsid w:val="00B06336"/>
    <w:rsid w:val="00B068CE"/>
    <w:rsid w:val="00B131F5"/>
    <w:rsid w:val="00B1486C"/>
    <w:rsid w:val="00B22497"/>
    <w:rsid w:val="00B23F2C"/>
    <w:rsid w:val="00B261DC"/>
    <w:rsid w:val="00B3508F"/>
    <w:rsid w:val="00B437D9"/>
    <w:rsid w:val="00B46F19"/>
    <w:rsid w:val="00B54F59"/>
    <w:rsid w:val="00B639E2"/>
    <w:rsid w:val="00B65E66"/>
    <w:rsid w:val="00B70C98"/>
    <w:rsid w:val="00B72554"/>
    <w:rsid w:val="00B759F2"/>
    <w:rsid w:val="00B77F49"/>
    <w:rsid w:val="00B819DE"/>
    <w:rsid w:val="00B83467"/>
    <w:rsid w:val="00B86549"/>
    <w:rsid w:val="00B9173B"/>
    <w:rsid w:val="00B953F8"/>
    <w:rsid w:val="00BB142E"/>
    <w:rsid w:val="00BB1EF2"/>
    <w:rsid w:val="00BC1C97"/>
    <w:rsid w:val="00BC61F2"/>
    <w:rsid w:val="00BD26B7"/>
    <w:rsid w:val="00BD2E75"/>
    <w:rsid w:val="00BF6C9B"/>
    <w:rsid w:val="00C02AF8"/>
    <w:rsid w:val="00C03570"/>
    <w:rsid w:val="00C1057C"/>
    <w:rsid w:val="00C12AE4"/>
    <w:rsid w:val="00C246D9"/>
    <w:rsid w:val="00C256D7"/>
    <w:rsid w:val="00C30175"/>
    <w:rsid w:val="00C31FDA"/>
    <w:rsid w:val="00C4418F"/>
    <w:rsid w:val="00C47D7C"/>
    <w:rsid w:val="00C521DF"/>
    <w:rsid w:val="00C568E4"/>
    <w:rsid w:val="00C61FC2"/>
    <w:rsid w:val="00C65995"/>
    <w:rsid w:val="00C732C9"/>
    <w:rsid w:val="00C76BF9"/>
    <w:rsid w:val="00C808C2"/>
    <w:rsid w:val="00C86BC4"/>
    <w:rsid w:val="00C92364"/>
    <w:rsid w:val="00C93BFD"/>
    <w:rsid w:val="00C94295"/>
    <w:rsid w:val="00C95AFE"/>
    <w:rsid w:val="00CA07E1"/>
    <w:rsid w:val="00CA0DF7"/>
    <w:rsid w:val="00CA2BEC"/>
    <w:rsid w:val="00CA68C0"/>
    <w:rsid w:val="00CB09BD"/>
    <w:rsid w:val="00CB46E8"/>
    <w:rsid w:val="00CB47A9"/>
    <w:rsid w:val="00CC1A98"/>
    <w:rsid w:val="00CD39C6"/>
    <w:rsid w:val="00CD55AB"/>
    <w:rsid w:val="00CD6694"/>
    <w:rsid w:val="00CF4AF4"/>
    <w:rsid w:val="00D22B40"/>
    <w:rsid w:val="00D24593"/>
    <w:rsid w:val="00D339B7"/>
    <w:rsid w:val="00D37275"/>
    <w:rsid w:val="00D40160"/>
    <w:rsid w:val="00D526EC"/>
    <w:rsid w:val="00D54B06"/>
    <w:rsid w:val="00D63657"/>
    <w:rsid w:val="00D717F8"/>
    <w:rsid w:val="00D77A63"/>
    <w:rsid w:val="00D86D76"/>
    <w:rsid w:val="00DA18D6"/>
    <w:rsid w:val="00DC0EA0"/>
    <w:rsid w:val="00DD2968"/>
    <w:rsid w:val="00DE1806"/>
    <w:rsid w:val="00DF209E"/>
    <w:rsid w:val="00E00CB4"/>
    <w:rsid w:val="00E2546B"/>
    <w:rsid w:val="00E2746A"/>
    <w:rsid w:val="00E301BC"/>
    <w:rsid w:val="00E41DC7"/>
    <w:rsid w:val="00E4537E"/>
    <w:rsid w:val="00E4694B"/>
    <w:rsid w:val="00E557D2"/>
    <w:rsid w:val="00E61C5C"/>
    <w:rsid w:val="00E66E28"/>
    <w:rsid w:val="00E70E57"/>
    <w:rsid w:val="00E70E87"/>
    <w:rsid w:val="00E723BF"/>
    <w:rsid w:val="00E7443F"/>
    <w:rsid w:val="00E809AA"/>
    <w:rsid w:val="00E80DAC"/>
    <w:rsid w:val="00E811D0"/>
    <w:rsid w:val="00E85C6D"/>
    <w:rsid w:val="00E873AC"/>
    <w:rsid w:val="00EA53BF"/>
    <w:rsid w:val="00EA74FD"/>
    <w:rsid w:val="00EB1336"/>
    <w:rsid w:val="00EB3E14"/>
    <w:rsid w:val="00ED195D"/>
    <w:rsid w:val="00EE423B"/>
    <w:rsid w:val="00EF0F8E"/>
    <w:rsid w:val="00EF1006"/>
    <w:rsid w:val="00EF4C99"/>
    <w:rsid w:val="00F07DA5"/>
    <w:rsid w:val="00F11898"/>
    <w:rsid w:val="00F1340D"/>
    <w:rsid w:val="00F31F7D"/>
    <w:rsid w:val="00F37621"/>
    <w:rsid w:val="00F405A0"/>
    <w:rsid w:val="00F429D5"/>
    <w:rsid w:val="00F437B9"/>
    <w:rsid w:val="00F45071"/>
    <w:rsid w:val="00F56263"/>
    <w:rsid w:val="00F57A22"/>
    <w:rsid w:val="00F62063"/>
    <w:rsid w:val="00F74AB3"/>
    <w:rsid w:val="00F810DD"/>
    <w:rsid w:val="00F861E6"/>
    <w:rsid w:val="00FC2560"/>
    <w:rsid w:val="00FC541D"/>
    <w:rsid w:val="00FC58EA"/>
    <w:rsid w:val="00FC790C"/>
    <w:rsid w:val="00FC7F4B"/>
    <w:rsid w:val="00FD3AA6"/>
    <w:rsid w:val="00FD4618"/>
    <w:rsid w:val="00FE2809"/>
    <w:rsid w:val="00FE4DA8"/>
    <w:rsid w:val="00FE5AD2"/>
    <w:rsid w:val="00FE763F"/>
    <w:rsid w:val="00FF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52FC220"/>
  <w15:docId w15:val="{4F2490AD-99E3-4D07-A195-AD48B052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A7B"/>
  </w:style>
  <w:style w:type="paragraph" w:styleId="Heading1">
    <w:name w:val="heading 1"/>
    <w:basedOn w:val="Normal"/>
    <w:next w:val="Normal"/>
    <w:link w:val="Heading1Char"/>
    <w:uiPriority w:val="9"/>
    <w:qFormat/>
    <w:rsid w:val="007C6A5B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4B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016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1A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1A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20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01A"/>
  </w:style>
  <w:style w:type="paragraph" w:styleId="Footer">
    <w:name w:val="footer"/>
    <w:basedOn w:val="Normal"/>
    <w:link w:val="FooterChar"/>
    <w:uiPriority w:val="99"/>
    <w:unhideWhenUsed/>
    <w:rsid w:val="006920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01A"/>
  </w:style>
  <w:style w:type="character" w:styleId="Hyperlink">
    <w:name w:val="Hyperlink"/>
    <w:basedOn w:val="DefaultParagraphFont"/>
    <w:uiPriority w:val="99"/>
    <w:unhideWhenUsed/>
    <w:rsid w:val="0069201A"/>
    <w:rPr>
      <w:color w:val="0563C1" w:themeColor="hyperlink"/>
      <w:u w:val="single"/>
    </w:rPr>
  </w:style>
  <w:style w:type="table" w:customStyle="1" w:styleId="Tablaconcuadrcula1">
    <w:name w:val="Tabla con cuadrícula1"/>
    <w:basedOn w:val="TableNormal"/>
    <w:next w:val="TableGrid"/>
    <w:uiPriority w:val="39"/>
    <w:rsid w:val="0069201A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eNormal"/>
    <w:next w:val="TableGrid"/>
    <w:uiPriority w:val="39"/>
    <w:rsid w:val="0069201A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9201A"/>
    <w:pPr>
      <w:spacing w:after="0" w:line="240" w:lineRule="auto"/>
    </w:pPr>
    <w:rPr>
      <w:sz w:val="20"/>
      <w:szCs w:val="20"/>
      <w:lang w:val="es-E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201A"/>
    <w:rPr>
      <w:sz w:val="20"/>
      <w:szCs w:val="20"/>
      <w:lang w:val="es-ES"/>
    </w:rPr>
  </w:style>
  <w:style w:type="character" w:styleId="FootnoteReference">
    <w:name w:val="footnote reference"/>
    <w:basedOn w:val="DefaultParagraphFont"/>
    <w:uiPriority w:val="99"/>
    <w:semiHidden/>
    <w:unhideWhenUsed/>
    <w:rsid w:val="0069201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9201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201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9201A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69201A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F8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C6A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016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387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Strong">
    <w:name w:val="Strong"/>
    <w:basedOn w:val="DefaultParagraphFont"/>
    <w:uiPriority w:val="22"/>
    <w:qFormat/>
    <w:rsid w:val="00387BFF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4B0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8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88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FAAB1-6354-4F44-A076-29279010B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2298</Words>
  <Characters>12640</Characters>
  <Application>Microsoft Office Word</Application>
  <DocSecurity>0</DocSecurity>
  <Lines>105</Lines>
  <Paragraphs>29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Ricardo Correa Fuenzalida</dc:creator>
  <cp:lastModifiedBy>Ricardo Correa Fuenzalida</cp:lastModifiedBy>
  <cp:revision>82</cp:revision>
  <dcterms:created xsi:type="dcterms:W3CDTF">2025-03-14T14:46:00Z</dcterms:created>
  <dcterms:modified xsi:type="dcterms:W3CDTF">2025-03-14T19:10:00Z</dcterms:modified>
</cp:coreProperties>
</file>